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465E" w14:textId="5294AC32" w:rsidR="004A7708" w:rsidRPr="00FC4553" w:rsidRDefault="00CB4F84" w:rsidP="0003206A">
      <w:pPr>
        <w:spacing w:after="120" w:line="360" w:lineRule="auto"/>
        <w:jc w:val="both"/>
        <w:rPr>
          <w:rFonts w:ascii="Verdana" w:hAnsi="Verdana" w:cs="Times New Roman"/>
          <w:b/>
          <w:bCs/>
          <w:noProof/>
          <w:sz w:val="28"/>
          <w:szCs w:val="28"/>
        </w:rPr>
      </w:pPr>
      <w:r w:rsidRPr="00FC4553">
        <w:rPr>
          <w:rFonts w:ascii="Verdana" w:hAnsi="Verdana" w:cs="Times New Roman"/>
          <w:b/>
          <w:bCs/>
          <w:noProof/>
          <w:sz w:val="28"/>
          <w:szCs w:val="28"/>
        </w:rPr>
        <w:t>SERB WORLD</w:t>
      </w:r>
    </w:p>
    <w:p w14:paraId="09A15F87" w14:textId="43DA74EB" w:rsidR="0003206A" w:rsidRPr="00FC4553" w:rsidRDefault="0003206A" w:rsidP="0003206A">
      <w:pPr>
        <w:spacing w:after="120" w:line="360" w:lineRule="auto"/>
        <w:jc w:val="both"/>
        <w:rPr>
          <w:rFonts w:ascii="Verdana" w:hAnsi="Verdana" w:cs="Times New Roman"/>
          <w:b/>
          <w:bCs/>
          <w:noProof/>
          <w:sz w:val="28"/>
          <w:szCs w:val="28"/>
        </w:rPr>
      </w:pPr>
      <w:r w:rsidRPr="00FC4553">
        <w:rPr>
          <w:rFonts w:ascii="Verdana" w:hAnsi="Verdana" w:cs="Times New Roman"/>
          <w:b/>
          <w:bCs/>
          <w:noProof/>
          <w:sz w:val="28"/>
          <w:szCs w:val="28"/>
        </w:rPr>
        <w:t>Sonja Biserko</w:t>
      </w:r>
    </w:p>
    <w:p w14:paraId="7B05B239" w14:textId="1A2D9D7F" w:rsidR="009429F7" w:rsidRPr="00FC4553" w:rsidRDefault="009429F7" w:rsidP="0003206A">
      <w:pPr>
        <w:spacing w:after="120" w:line="360" w:lineRule="auto"/>
        <w:jc w:val="both"/>
        <w:rPr>
          <w:rFonts w:ascii="Verdana" w:hAnsi="Verdana" w:cs="Times New Roman"/>
          <w:noProof/>
          <w:sz w:val="28"/>
          <w:szCs w:val="28"/>
        </w:rPr>
      </w:pPr>
      <w:r w:rsidRPr="00FC4553">
        <w:rPr>
          <w:rFonts w:ascii="Verdana" w:hAnsi="Verdana" w:cs="Times New Roman"/>
          <w:noProof/>
          <w:sz w:val="28"/>
          <w:szCs w:val="28"/>
        </w:rPr>
        <w:t>After the attempt to recentralize Yugoslavia failed, Serbia's elites switched to the concept of uniting all Serbs and Serbian ethnic territories. The rearrangement of borders, particularly in Bosnia and Herzegovina, could not be carried out through voluntary resettlement. For this reason, drastic measures of intimidation, expulsion and mass killing of Muslims/Bosniaks were applied in order to "liberate" the projected Serb ethnic territories and thus have them join Serbia. Even after more than 30 years, th</w:t>
      </w:r>
      <w:r w:rsidR="005673FE" w:rsidRPr="00FC4553">
        <w:rPr>
          <w:rFonts w:ascii="Verdana" w:hAnsi="Verdana" w:cs="Times New Roman"/>
          <w:noProof/>
          <w:sz w:val="28"/>
          <w:szCs w:val="28"/>
        </w:rPr>
        <w:t>is</w:t>
      </w:r>
      <w:r w:rsidRPr="00FC4553">
        <w:rPr>
          <w:rFonts w:ascii="Verdana" w:hAnsi="Verdana" w:cs="Times New Roman"/>
          <w:noProof/>
          <w:sz w:val="28"/>
          <w:szCs w:val="28"/>
        </w:rPr>
        <w:t xml:space="preserve"> project has not been abandoned. The war effort helped establish Serb territory in Bosnia, which was later confirmed in Dayton in 1995.</w:t>
      </w:r>
    </w:p>
    <w:p w14:paraId="32AACDEE" w14:textId="68036448" w:rsidR="009429F7" w:rsidRPr="00FC4553" w:rsidRDefault="009429F7"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The propaganda for war preparations already clearly indicated the goals set therein, which was accompanied by extensive activities of all the elites, especially intellectuals, who were </w:t>
      </w:r>
      <w:r w:rsidR="00C00429" w:rsidRPr="00FC4553">
        <w:rPr>
          <w:rFonts w:ascii="Verdana" w:hAnsi="Verdana" w:cs="Times New Roman"/>
          <w:noProof/>
          <w:sz w:val="28"/>
          <w:szCs w:val="28"/>
        </w:rPr>
        <w:t xml:space="preserve">in </w:t>
      </w:r>
      <w:r w:rsidRPr="00FC4553">
        <w:rPr>
          <w:rFonts w:ascii="Verdana" w:hAnsi="Verdana" w:cs="Times New Roman"/>
          <w:noProof/>
          <w:sz w:val="28"/>
          <w:szCs w:val="28"/>
        </w:rPr>
        <w:t>essen</w:t>
      </w:r>
      <w:r w:rsidR="00C00429" w:rsidRPr="00FC4553">
        <w:rPr>
          <w:rFonts w:ascii="Verdana" w:hAnsi="Verdana" w:cs="Times New Roman"/>
          <w:noProof/>
          <w:sz w:val="28"/>
          <w:szCs w:val="28"/>
        </w:rPr>
        <w:t>ce</w:t>
      </w:r>
      <w:r w:rsidRPr="00FC4553">
        <w:rPr>
          <w:rFonts w:ascii="Verdana" w:hAnsi="Verdana" w:cs="Times New Roman"/>
          <w:noProof/>
          <w:sz w:val="28"/>
          <w:szCs w:val="28"/>
        </w:rPr>
        <w:t xml:space="preserve"> the architects behind the renewed Serbian project involving the unification of all Serbs and Serb territories. What ensued after Dayton was </w:t>
      </w:r>
      <w:r w:rsidR="00C00429" w:rsidRPr="00FC4553">
        <w:rPr>
          <w:rFonts w:ascii="Verdana" w:hAnsi="Verdana" w:cs="Times New Roman"/>
          <w:noProof/>
          <w:sz w:val="28"/>
          <w:szCs w:val="28"/>
        </w:rPr>
        <w:t>politics using</w:t>
      </w:r>
      <w:r w:rsidRPr="00FC4553">
        <w:rPr>
          <w:rFonts w:ascii="Verdana" w:hAnsi="Verdana" w:cs="Times New Roman"/>
          <w:noProof/>
          <w:sz w:val="28"/>
          <w:szCs w:val="28"/>
        </w:rPr>
        <w:t xml:space="preserve"> </w:t>
      </w:r>
      <w:r w:rsidR="00C00429" w:rsidRPr="00FC4553">
        <w:rPr>
          <w:rFonts w:ascii="Verdana" w:hAnsi="Verdana" w:cs="Times New Roman"/>
          <w:noProof/>
          <w:sz w:val="28"/>
          <w:szCs w:val="28"/>
        </w:rPr>
        <w:t xml:space="preserve">different </w:t>
      </w:r>
      <w:r w:rsidRPr="00FC4553">
        <w:rPr>
          <w:rFonts w:ascii="Verdana" w:hAnsi="Verdana" w:cs="Times New Roman"/>
          <w:noProof/>
          <w:sz w:val="28"/>
          <w:szCs w:val="28"/>
        </w:rPr>
        <w:t xml:space="preserve">means aimed at the integration of Serbian </w:t>
      </w:r>
      <w:r w:rsidR="00C00429" w:rsidRPr="00FC4553">
        <w:rPr>
          <w:rFonts w:ascii="Verdana" w:hAnsi="Verdana" w:cs="Times New Roman"/>
          <w:noProof/>
          <w:sz w:val="28"/>
          <w:szCs w:val="28"/>
        </w:rPr>
        <w:t xml:space="preserve">lands </w:t>
      </w:r>
      <w:r w:rsidRPr="00FC4553">
        <w:rPr>
          <w:rFonts w:ascii="Verdana" w:hAnsi="Verdana" w:cs="Times New Roman"/>
          <w:noProof/>
          <w:sz w:val="28"/>
          <w:szCs w:val="28"/>
        </w:rPr>
        <w:t xml:space="preserve">with Serbia. </w:t>
      </w:r>
      <w:r w:rsidR="00C00429" w:rsidRPr="00FC4553">
        <w:rPr>
          <w:rFonts w:ascii="Verdana" w:hAnsi="Verdana" w:cs="Times New Roman"/>
          <w:noProof/>
          <w:sz w:val="28"/>
          <w:szCs w:val="28"/>
        </w:rPr>
        <w:t xml:space="preserve">This undertaking </w:t>
      </w:r>
      <w:r w:rsidRPr="00FC4553">
        <w:rPr>
          <w:rFonts w:ascii="Verdana" w:hAnsi="Verdana" w:cs="Times New Roman"/>
          <w:noProof/>
          <w:sz w:val="28"/>
          <w:szCs w:val="28"/>
        </w:rPr>
        <w:t>ha</w:t>
      </w:r>
      <w:r w:rsidR="00C00429" w:rsidRPr="00FC4553">
        <w:rPr>
          <w:rFonts w:ascii="Verdana" w:hAnsi="Verdana" w:cs="Times New Roman"/>
          <w:noProof/>
          <w:sz w:val="28"/>
          <w:szCs w:val="28"/>
        </w:rPr>
        <w:t>s</w:t>
      </w:r>
      <w:r w:rsidRPr="00FC4553">
        <w:rPr>
          <w:rFonts w:ascii="Verdana" w:hAnsi="Verdana" w:cs="Times New Roman"/>
          <w:noProof/>
          <w:sz w:val="28"/>
          <w:szCs w:val="28"/>
        </w:rPr>
        <w:t xml:space="preserve"> come a long way because the international community </w:t>
      </w:r>
      <w:r w:rsidR="00C00429" w:rsidRPr="00FC4553">
        <w:rPr>
          <w:rFonts w:ascii="Verdana" w:hAnsi="Verdana" w:cs="Times New Roman"/>
          <w:noProof/>
          <w:sz w:val="28"/>
          <w:szCs w:val="28"/>
        </w:rPr>
        <w:t xml:space="preserve">has been </w:t>
      </w:r>
      <w:r w:rsidRPr="00FC4553">
        <w:rPr>
          <w:rFonts w:ascii="Verdana" w:hAnsi="Verdana" w:cs="Times New Roman"/>
          <w:noProof/>
          <w:sz w:val="28"/>
          <w:szCs w:val="28"/>
        </w:rPr>
        <w:t>tolera</w:t>
      </w:r>
      <w:r w:rsidR="00C00429" w:rsidRPr="00FC4553">
        <w:rPr>
          <w:rFonts w:ascii="Verdana" w:hAnsi="Verdana" w:cs="Times New Roman"/>
          <w:noProof/>
          <w:sz w:val="28"/>
          <w:szCs w:val="28"/>
        </w:rPr>
        <w:t>nt towards</w:t>
      </w:r>
      <w:r w:rsidRPr="00FC4553">
        <w:rPr>
          <w:rFonts w:ascii="Verdana" w:hAnsi="Verdana" w:cs="Times New Roman"/>
          <w:noProof/>
          <w:sz w:val="28"/>
          <w:szCs w:val="28"/>
        </w:rPr>
        <w:t xml:space="preserve"> the behavior of Serbian leadership in the Republika Srpska.</w:t>
      </w:r>
    </w:p>
    <w:p w14:paraId="735F75C9" w14:textId="44C726CF" w:rsidR="00C00429" w:rsidRPr="00FC4553" w:rsidRDefault="00C00429"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Russia's infiltration into the Balkans</w:t>
      </w:r>
      <w:r w:rsidR="00351EF8" w:rsidRPr="00FC4553">
        <w:rPr>
          <w:rFonts w:ascii="Verdana" w:hAnsi="Verdana" w:cs="Times New Roman"/>
          <w:noProof/>
          <w:sz w:val="28"/>
          <w:szCs w:val="28"/>
        </w:rPr>
        <w:t xml:space="preserve"> –</w:t>
      </w:r>
      <w:r w:rsidRPr="00FC4553">
        <w:rPr>
          <w:rFonts w:ascii="Verdana" w:hAnsi="Verdana" w:cs="Times New Roman"/>
          <w:noProof/>
          <w:sz w:val="28"/>
          <w:szCs w:val="28"/>
        </w:rPr>
        <w:t xml:space="preserve"> after the Western international community (the United States of America and the </w:t>
      </w:r>
      <w:r w:rsidRPr="00FC4553">
        <w:rPr>
          <w:rFonts w:ascii="Verdana" w:hAnsi="Verdana" w:cs="Times New Roman"/>
          <w:noProof/>
          <w:sz w:val="28"/>
          <w:szCs w:val="28"/>
        </w:rPr>
        <w:lastRenderedPageBreak/>
        <w:t>European Union) had largely disengaged from the Balkans</w:t>
      </w:r>
      <w:r w:rsidR="00351EF8" w:rsidRPr="00FC4553">
        <w:rPr>
          <w:rFonts w:ascii="Verdana" w:hAnsi="Verdana" w:cs="Times New Roman"/>
          <w:noProof/>
          <w:sz w:val="28"/>
          <w:szCs w:val="28"/>
        </w:rPr>
        <w:t xml:space="preserve"> –</w:t>
      </w:r>
      <w:r w:rsidRPr="00FC4553">
        <w:rPr>
          <w:rFonts w:ascii="Verdana" w:hAnsi="Verdana" w:cs="Times New Roman"/>
          <w:noProof/>
          <w:sz w:val="28"/>
          <w:szCs w:val="28"/>
        </w:rPr>
        <w:t xml:space="preserve"> greatly encouraged Serbian nationalists to intensify activities towards the unification of all Serbs, which in the meantime got a new name: "</w:t>
      </w:r>
      <w:r w:rsidR="00CB4F84" w:rsidRPr="00FC4553">
        <w:rPr>
          <w:rFonts w:ascii="Verdana" w:hAnsi="Verdana" w:cs="Times New Roman"/>
          <w:noProof/>
          <w:sz w:val="28"/>
          <w:szCs w:val="28"/>
        </w:rPr>
        <w:t>Serb World</w:t>
      </w:r>
      <w:r w:rsidRPr="00FC4553">
        <w:rPr>
          <w:rFonts w:ascii="Verdana" w:hAnsi="Verdana" w:cs="Times New Roman"/>
          <w:noProof/>
          <w:sz w:val="28"/>
          <w:szCs w:val="28"/>
        </w:rPr>
        <w:t>", following the example of "Russian World". Russia's aggression against Ukraine has displayed similarities in both methodology and argumentation used by both Moscow and Belgrade.</w:t>
      </w:r>
    </w:p>
    <w:p w14:paraId="1484D38A" w14:textId="77777777" w:rsidR="003D71E8" w:rsidRPr="00FC4553" w:rsidRDefault="003D71E8" w:rsidP="0003206A">
      <w:pPr>
        <w:spacing w:after="120" w:line="360" w:lineRule="auto"/>
        <w:ind w:firstLine="720"/>
        <w:jc w:val="both"/>
        <w:rPr>
          <w:rFonts w:ascii="Verdana" w:hAnsi="Verdana" w:cs="Times New Roman"/>
          <w:noProof/>
          <w:sz w:val="28"/>
          <w:szCs w:val="28"/>
        </w:rPr>
      </w:pPr>
    </w:p>
    <w:p w14:paraId="2B5D862D" w14:textId="43E63ED6" w:rsidR="00DE5223" w:rsidRPr="00FC4553" w:rsidRDefault="00C00429"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Implementation of the project after Dayton</w:t>
      </w:r>
      <w:r w:rsidR="00DE5223" w:rsidRPr="00FC4553">
        <w:rPr>
          <w:rFonts w:ascii="Verdana" w:hAnsi="Verdana" w:cs="Times New Roman"/>
          <w:noProof/>
          <w:sz w:val="28"/>
          <w:szCs w:val="28"/>
        </w:rPr>
        <w:t xml:space="preserve"> </w:t>
      </w:r>
    </w:p>
    <w:p w14:paraId="583514F7" w14:textId="0EBDEC4F" w:rsidR="00C00429" w:rsidRPr="00FC4553" w:rsidRDefault="00BB2662" w:rsidP="003D71E8">
      <w:pPr>
        <w:spacing w:after="120" w:line="360" w:lineRule="auto"/>
        <w:jc w:val="both"/>
        <w:rPr>
          <w:rFonts w:ascii="Verdana" w:hAnsi="Verdana" w:cs="Times New Roman"/>
          <w:noProof/>
          <w:sz w:val="28"/>
          <w:szCs w:val="28"/>
        </w:rPr>
      </w:pPr>
      <w:r w:rsidRPr="00FC4553">
        <w:rPr>
          <w:rFonts w:ascii="Verdana" w:hAnsi="Verdana" w:cs="Times New Roman"/>
          <w:noProof/>
          <w:sz w:val="28"/>
          <w:szCs w:val="28"/>
        </w:rPr>
        <w:t>Shortly before the outbreak of war in Bosnia and Herzegovina, Serb participants in the Congress of Intellectuals in Sarajevo on 30 March 1992 passed a Declaration urging "the justest possible division and delimitation in order to eliminate the causes of hatred and killing", and calling for the "unity of Serbs" which requires "that all Serb authorities, where they exist, and all Serb states, where they have already been established, the Serb church and Serb intellectuals should formulate and lay down minimum Serb national interests which at this historic moment are not at all in dispute and which must never anywhere be backed down from".</w:t>
      </w:r>
      <w:r w:rsidR="00E863FC" w:rsidRPr="00FC4553">
        <w:rPr>
          <w:rStyle w:val="FootnoteReference"/>
          <w:rFonts w:ascii="Verdana" w:hAnsi="Verdana" w:cs="Times New Roman"/>
          <w:noProof/>
          <w:sz w:val="28"/>
          <w:szCs w:val="28"/>
        </w:rPr>
        <w:footnoteReference w:id="1"/>
      </w:r>
    </w:p>
    <w:p w14:paraId="0F5910DC" w14:textId="634E0D6D" w:rsidR="000358E0" w:rsidRPr="00FC4553" w:rsidRDefault="00E863FC" w:rsidP="00E863FC">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Later during the war, at the Second Congress of Serb Intellectuals in Belgrade (1994), Serb intellectuals </w:t>
      </w:r>
      <w:r w:rsidR="00824260" w:rsidRPr="00FC4553">
        <w:rPr>
          <w:rFonts w:ascii="Verdana" w:hAnsi="Verdana" w:cs="Times New Roman"/>
          <w:noProof/>
          <w:sz w:val="28"/>
          <w:szCs w:val="28"/>
        </w:rPr>
        <w:t>unanimously approved the creation of a Serb ethnic state and the unification of all Serbs</w:t>
      </w:r>
      <w:r w:rsidRPr="00FC4553">
        <w:rPr>
          <w:rFonts w:ascii="Verdana" w:hAnsi="Verdana" w:cs="Times New Roman"/>
          <w:noProof/>
          <w:sz w:val="28"/>
          <w:szCs w:val="28"/>
        </w:rPr>
        <w:t xml:space="preserve">. Academician Milorad Ekmečić said at the time that </w:t>
      </w:r>
      <w:r w:rsidRPr="00FC4553">
        <w:rPr>
          <w:rFonts w:ascii="Verdana" w:hAnsi="Verdana" w:cs="Times New Roman"/>
          <w:noProof/>
          <w:sz w:val="28"/>
          <w:szCs w:val="28"/>
        </w:rPr>
        <w:lastRenderedPageBreak/>
        <w:t xml:space="preserve">following the collapse of Yugoslavia "through no fault of our own, it is now </w:t>
      </w:r>
      <w:r w:rsidR="00824260" w:rsidRPr="00FC4553">
        <w:rPr>
          <w:rFonts w:ascii="Verdana" w:hAnsi="Verdana" w:cs="Times New Roman"/>
          <w:noProof/>
          <w:sz w:val="28"/>
          <w:szCs w:val="28"/>
        </w:rPr>
        <w:t>subordinated to the unification of the Serb people in its national state, at least until we have all of us licked our wounds clean</w:t>
      </w:r>
      <w:r w:rsidRPr="00FC4553">
        <w:rPr>
          <w:rFonts w:ascii="Verdana" w:hAnsi="Verdana" w:cs="Times New Roman"/>
          <w:noProof/>
          <w:sz w:val="28"/>
          <w:szCs w:val="28"/>
        </w:rPr>
        <w:t>".</w:t>
      </w:r>
      <w:r w:rsidRPr="00FC4553">
        <w:rPr>
          <w:rStyle w:val="FootnoteReference"/>
          <w:rFonts w:ascii="Verdana" w:hAnsi="Verdana" w:cs="Times New Roman"/>
          <w:noProof/>
          <w:sz w:val="28"/>
          <w:szCs w:val="28"/>
        </w:rPr>
        <w:footnoteReference w:id="2"/>
      </w:r>
    </w:p>
    <w:p w14:paraId="41961FB6" w14:textId="1C83ABEC" w:rsidR="009C480F" w:rsidRPr="00FC4553" w:rsidRDefault="00E863FC" w:rsidP="00E863FC">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Serbian elites can be satisfied with what they achieved with the war in Bosnia and Herzegovina. Even though Bosnian Serbs were not satisfied with the </w:t>
      </w:r>
      <w:r w:rsidR="00824260" w:rsidRPr="00FC4553">
        <w:rPr>
          <w:rFonts w:ascii="Verdana" w:hAnsi="Verdana" w:cs="Times New Roman"/>
          <w:noProof/>
          <w:sz w:val="28"/>
          <w:szCs w:val="28"/>
        </w:rPr>
        <w:t>Dayton Accords, they had no means of challenging them</w:t>
      </w:r>
      <w:r w:rsidRPr="00FC4553">
        <w:rPr>
          <w:rFonts w:ascii="Verdana" w:hAnsi="Verdana" w:cs="Times New Roman"/>
          <w:noProof/>
          <w:sz w:val="28"/>
          <w:szCs w:val="28"/>
        </w:rPr>
        <w:t xml:space="preserve">. </w:t>
      </w:r>
      <w:r w:rsidR="00824260" w:rsidRPr="00FC4553">
        <w:rPr>
          <w:rFonts w:ascii="Verdana" w:hAnsi="Verdana" w:cs="Times New Roman"/>
          <w:noProof/>
          <w:sz w:val="28"/>
          <w:szCs w:val="28"/>
        </w:rPr>
        <w:t>They considered that parts of the Serb ethnic space had unjustly been lost.</w:t>
      </w:r>
      <w:r w:rsidRPr="00FC4553">
        <w:rPr>
          <w:rFonts w:ascii="Verdana" w:hAnsi="Verdana" w:cs="Times New Roman"/>
          <w:noProof/>
          <w:sz w:val="28"/>
          <w:szCs w:val="28"/>
        </w:rPr>
        <w:t xml:space="preserve"> (In Dayton, 20 percent of the occupied territory was assigned to the Federation of Bosnia and Herzegovina.) </w:t>
      </w:r>
      <w:r w:rsidR="00824260" w:rsidRPr="00FC4553">
        <w:rPr>
          <w:rFonts w:ascii="Verdana" w:hAnsi="Verdana" w:cs="Times New Roman"/>
          <w:noProof/>
          <w:sz w:val="28"/>
          <w:szCs w:val="28"/>
        </w:rPr>
        <w:t xml:space="preserve">One should not overlook a statement made at the time because it still remains valid as far as Serbia’s policy towards </w:t>
      </w:r>
      <w:r w:rsidR="00796345" w:rsidRPr="00FC4553">
        <w:rPr>
          <w:rFonts w:ascii="Verdana" w:hAnsi="Verdana" w:cs="Times New Roman"/>
          <w:noProof/>
          <w:sz w:val="28"/>
          <w:szCs w:val="28"/>
        </w:rPr>
        <w:t xml:space="preserve">the </w:t>
      </w:r>
      <w:r w:rsidR="00824260" w:rsidRPr="00FC4553">
        <w:rPr>
          <w:rFonts w:ascii="Verdana" w:hAnsi="Verdana" w:cs="Times New Roman"/>
          <w:noProof/>
          <w:sz w:val="28"/>
          <w:szCs w:val="28"/>
        </w:rPr>
        <w:t>Republika Srpska is concerned.</w:t>
      </w:r>
      <w:r w:rsidRPr="00FC4553">
        <w:rPr>
          <w:rFonts w:ascii="Verdana" w:hAnsi="Verdana" w:cs="Times New Roman"/>
          <w:noProof/>
          <w:sz w:val="28"/>
          <w:szCs w:val="28"/>
        </w:rPr>
        <w:t xml:space="preserve"> Vojislav Koštunica, then president of the Democratic Party of Serbia</w:t>
      </w:r>
      <w:r w:rsidR="00E1736F" w:rsidRPr="00FC4553">
        <w:rPr>
          <w:rFonts w:ascii="Verdana" w:hAnsi="Verdana" w:cs="Times New Roman"/>
          <w:noProof/>
          <w:sz w:val="28"/>
          <w:szCs w:val="28"/>
        </w:rPr>
        <w:t xml:space="preserve"> (DSS)</w:t>
      </w:r>
      <w:r w:rsidRPr="00FC4553">
        <w:rPr>
          <w:rFonts w:ascii="Verdana" w:hAnsi="Verdana" w:cs="Times New Roman"/>
          <w:noProof/>
          <w:sz w:val="28"/>
          <w:szCs w:val="28"/>
        </w:rPr>
        <w:t>, said:</w:t>
      </w:r>
      <w:r w:rsidR="000E5AE6" w:rsidRPr="00FC4553">
        <w:rPr>
          <w:rFonts w:ascii="Verdana" w:hAnsi="Verdana" w:cs="Times New Roman"/>
          <w:noProof/>
          <w:sz w:val="28"/>
          <w:szCs w:val="28"/>
        </w:rPr>
        <w:t xml:space="preserve"> </w:t>
      </w:r>
    </w:p>
    <w:p w14:paraId="61A1A85D" w14:textId="2775D867" w:rsidR="009C480F" w:rsidRPr="00FC4553" w:rsidRDefault="005C1304" w:rsidP="005C1304">
      <w:pPr>
        <w:spacing w:after="120" w:line="240" w:lineRule="auto"/>
        <w:ind w:left="709"/>
        <w:jc w:val="both"/>
        <w:rPr>
          <w:rFonts w:ascii="Verdana" w:hAnsi="Verdana" w:cs="Times New Roman"/>
          <w:noProof/>
          <w:sz w:val="28"/>
          <w:szCs w:val="28"/>
        </w:rPr>
      </w:pPr>
      <w:r w:rsidRPr="00FC4553">
        <w:rPr>
          <w:rFonts w:ascii="Verdana" w:hAnsi="Verdana" w:cs="Times New Roman"/>
          <w:noProof/>
          <w:sz w:val="28"/>
          <w:szCs w:val="28"/>
        </w:rPr>
        <w:t>I don’t believe that the Dayton Accords, such as they are, will lead to further war and instability. But I am sure that in the wake of Milošević’s defeat in 1991 and Milošević’s peace in 1995, the position of Serbs has never been worse in the two centuries since they began creating their state.</w:t>
      </w:r>
      <w:r w:rsidR="009C480F" w:rsidRPr="00FC4553">
        <w:rPr>
          <w:rStyle w:val="FootnoteReference"/>
          <w:rFonts w:ascii="Verdana" w:hAnsi="Verdana" w:cs="Times New Roman"/>
          <w:noProof/>
          <w:sz w:val="28"/>
          <w:szCs w:val="28"/>
        </w:rPr>
        <w:footnoteReference w:id="3"/>
      </w:r>
    </w:p>
    <w:p w14:paraId="45332E9E" w14:textId="44FBDC23" w:rsidR="00614127" w:rsidRPr="00FC4553" w:rsidRDefault="00E1736F" w:rsidP="00BB2662">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Koštunica </w:t>
      </w:r>
      <w:r w:rsidR="00491FCB" w:rsidRPr="00FC4553">
        <w:rPr>
          <w:rFonts w:ascii="Verdana" w:hAnsi="Verdana" w:cs="Times New Roman"/>
          <w:noProof/>
          <w:sz w:val="28"/>
          <w:szCs w:val="28"/>
        </w:rPr>
        <w:t>point</w:t>
      </w:r>
      <w:r w:rsidRPr="00FC4553">
        <w:rPr>
          <w:rFonts w:ascii="Verdana" w:hAnsi="Verdana" w:cs="Times New Roman"/>
          <w:noProof/>
          <w:sz w:val="28"/>
          <w:szCs w:val="28"/>
        </w:rPr>
        <w:t>ed</w:t>
      </w:r>
      <w:r w:rsidR="00491FCB" w:rsidRPr="00FC4553">
        <w:rPr>
          <w:rFonts w:ascii="Verdana" w:hAnsi="Verdana" w:cs="Times New Roman"/>
          <w:noProof/>
          <w:sz w:val="28"/>
          <w:szCs w:val="28"/>
        </w:rPr>
        <w:t xml:space="preserve"> out that </w:t>
      </w:r>
      <w:r w:rsidR="005C1304" w:rsidRPr="00FC4553">
        <w:rPr>
          <w:rFonts w:ascii="Verdana" w:hAnsi="Verdana" w:cs="Times New Roman"/>
          <w:noProof/>
          <w:sz w:val="28"/>
          <w:szCs w:val="28"/>
        </w:rPr>
        <w:t xml:space="preserve">from his room in Dayton, </w:t>
      </w:r>
      <w:r w:rsidR="00491FCB" w:rsidRPr="00FC4553">
        <w:rPr>
          <w:rFonts w:ascii="Verdana" w:hAnsi="Verdana" w:cs="Times New Roman"/>
          <w:noProof/>
          <w:sz w:val="28"/>
          <w:szCs w:val="28"/>
        </w:rPr>
        <w:t>the Serbia</w:t>
      </w:r>
      <w:r w:rsidRPr="00FC4553">
        <w:rPr>
          <w:rFonts w:ascii="Verdana" w:hAnsi="Verdana" w:cs="Times New Roman"/>
          <w:noProof/>
          <w:sz w:val="28"/>
          <w:szCs w:val="28"/>
        </w:rPr>
        <w:t>n</w:t>
      </w:r>
      <w:r w:rsidRPr="00FC4553">
        <w:rPr>
          <w:rFonts w:ascii="Verdana" w:hAnsi="Verdana"/>
          <w:noProof/>
          <w:sz w:val="28"/>
          <w:szCs w:val="28"/>
        </w:rPr>
        <w:t xml:space="preserve"> </w:t>
      </w:r>
      <w:r w:rsidRPr="00FC4553">
        <w:rPr>
          <w:rFonts w:ascii="Verdana" w:hAnsi="Verdana" w:cs="Times New Roman"/>
          <w:noProof/>
          <w:sz w:val="28"/>
          <w:szCs w:val="28"/>
        </w:rPr>
        <w:t xml:space="preserve">President </w:t>
      </w:r>
      <w:r w:rsidR="005C1304" w:rsidRPr="00FC4553">
        <w:rPr>
          <w:rFonts w:ascii="Verdana" w:hAnsi="Verdana" w:cs="Times New Roman"/>
          <w:noProof/>
          <w:sz w:val="28"/>
          <w:szCs w:val="28"/>
        </w:rPr>
        <w:t xml:space="preserve">sent Bosnian Serbs a message "congratulating them on the Republika Srpska and wishing them peace and cooperation with the Muslim-Croat Federation. Now, mind you, not cooperation with the FRY, which means that he wrote them off once </w:t>
      </w:r>
      <w:r w:rsidR="005C1304" w:rsidRPr="00FC4553">
        <w:rPr>
          <w:rFonts w:ascii="Verdana" w:hAnsi="Verdana" w:cs="Times New Roman"/>
          <w:noProof/>
          <w:sz w:val="28"/>
          <w:szCs w:val="28"/>
        </w:rPr>
        <w:lastRenderedPageBreak/>
        <w:t xml:space="preserve">again and confirmed by his congratulatory message that they were going to live in another state" for "if the RS was recognized formally in Geneva, the border between </w:t>
      </w:r>
      <w:r w:rsidR="002B5662" w:rsidRPr="00FC4553">
        <w:rPr>
          <w:rFonts w:ascii="Verdana" w:hAnsi="Verdana" w:cs="Times New Roman"/>
          <w:noProof/>
          <w:sz w:val="28"/>
          <w:szCs w:val="28"/>
        </w:rPr>
        <w:t xml:space="preserve">the </w:t>
      </w:r>
      <w:r w:rsidR="005C1304" w:rsidRPr="00FC4553">
        <w:rPr>
          <w:rFonts w:ascii="Verdana" w:hAnsi="Verdana" w:cs="Times New Roman"/>
          <w:noProof/>
          <w:sz w:val="28"/>
          <w:szCs w:val="28"/>
        </w:rPr>
        <w:t>RS and the FRY was recognized in Dayton".</w:t>
      </w:r>
      <w:r w:rsidR="00491FCB" w:rsidRPr="00FC4553">
        <w:rPr>
          <w:rStyle w:val="FootnoteReference"/>
          <w:rFonts w:ascii="Verdana" w:hAnsi="Verdana" w:cs="Times New Roman"/>
          <w:noProof/>
          <w:sz w:val="28"/>
          <w:szCs w:val="28"/>
        </w:rPr>
        <w:footnoteReference w:id="4"/>
      </w:r>
      <w:r w:rsidR="00491FCB" w:rsidRPr="00FC4553">
        <w:rPr>
          <w:rFonts w:ascii="Verdana" w:hAnsi="Verdana" w:cs="Times New Roman"/>
          <w:noProof/>
          <w:sz w:val="28"/>
          <w:szCs w:val="28"/>
        </w:rPr>
        <w:t xml:space="preserve"> </w:t>
      </w:r>
      <w:r w:rsidR="00963941" w:rsidRPr="00FC4553">
        <w:rPr>
          <w:rFonts w:ascii="Verdana" w:hAnsi="Verdana" w:cs="Times New Roman"/>
          <w:noProof/>
          <w:sz w:val="28"/>
          <w:szCs w:val="28"/>
        </w:rPr>
        <w:t xml:space="preserve">As it later turned out, Koštunica was to announce Serbia’s real policy towards the Republika Srpska. He said that the "moment has come to consider strengthening ties between </w:t>
      </w:r>
      <w:r w:rsidR="00BB2662" w:rsidRPr="00FC4553">
        <w:rPr>
          <w:rFonts w:ascii="Verdana" w:hAnsi="Verdana" w:cs="Times New Roman"/>
          <w:noProof/>
          <w:sz w:val="28"/>
          <w:szCs w:val="28"/>
        </w:rPr>
        <w:t>the Republika Srpska and the FRY</w:t>
      </w:r>
      <w:r w:rsidR="00963941" w:rsidRPr="00FC4553">
        <w:rPr>
          <w:rFonts w:ascii="Verdana" w:hAnsi="Verdana" w:cs="Times New Roman"/>
          <w:noProof/>
          <w:sz w:val="28"/>
          <w:szCs w:val="28"/>
        </w:rPr>
        <w:t>, which ought t</w:t>
      </w:r>
      <w:r w:rsidR="00BB2662" w:rsidRPr="00FC4553">
        <w:rPr>
          <w:rFonts w:ascii="Verdana" w:hAnsi="Verdana" w:cs="Times New Roman"/>
          <w:noProof/>
          <w:sz w:val="28"/>
          <w:szCs w:val="28"/>
        </w:rPr>
        <w:t>o be strengthened in all fields</w:t>
      </w:r>
      <w:r w:rsidR="00491FCB" w:rsidRPr="00FC4553">
        <w:rPr>
          <w:rFonts w:ascii="Verdana" w:hAnsi="Verdana" w:cs="Times New Roman"/>
          <w:noProof/>
          <w:sz w:val="28"/>
          <w:szCs w:val="28"/>
        </w:rPr>
        <w:t>".</w:t>
      </w:r>
      <w:r w:rsidR="00491FCB" w:rsidRPr="00FC4553">
        <w:rPr>
          <w:rStyle w:val="FootnoteReference"/>
          <w:rFonts w:ascii="Verdana" w:hAnsi="Verdana" w:cs="Times New Roman"/>
          <w:noProof/>
          <w:sz w:val="28"/>
          <w:szCs w:val="28"/>
        </w:rPr>
        <w:footnoteReference w:id="5"/>
      </w:r>
      <w:r w:rsidR="000E5AE6" w:rsidRPr="00FC4553">
        <w:rPr>
          <w:rFonts w:ascii="Verdana" w:hAnsi="Verdana" w:cs="Times New Roman"/>
          <w:noProof/>
          <w:sz w:val="28"/>
          <w:szCs w:val="28"/>
        </w:rPr>
        <w:t xml:space="preserve"> </w:t>
      </w:r>
    </w:p>
    <w:p w14:paraId="62535FFE" w14:textId="6C3DD426" w:rsidR="00D852E6" w:rsidRPr="00FC4553" w:rsidRDefault="00BB2662"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Vojislav Šešelj, president of the Serbian Radical Party, also denounced the Dayton Accords as a "Serb defeat which is the result of the disastrous national policy of the Serbian President supported by the official policy of the USA in particular". Naturally it was Šešelj who aired the view which today predominates in the policy on "Serb lands", namely that the "Serb people will never be able to accept as final the results of this hysterically anti-Serb policy of Milošević and the international community, so a future democratic and nationally-minded government will surely know how to realize the aspirations of our people to enjoy a united and strong Serb state".</w:t>
      </w:r>
      <w:r w:rsidR="007A03BB" w:rsidRPr="00FC4553">
        <w:rPr>
          <w:rStyle w:val="FootnoteReference"/>
          <w:rFonts w:ascii="Verdana" w:hAnsi="Verdana" w:cs="Times New Roman"/>
          <w:noProof/>
          <w:sz w:val="28"/>
          <w:szCs w:val="28"/>
        </w:rPr>
        <w:footnoteReference w:id="6"/>
      </w:r>
    </w:p>
    <w:p w14:paraId="6BA23CA7" w14:textId="512D04CA" w:rsidR="00AC3016" w:rsidRPr="00FC4553" w:rsidRDefault="00BB2662" w:rsidP="00BB2662">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Vuk Drašković, on the other hand, was more realistic in his assessments. He said that "had the war not been brought to a halt through big power efforts, the whole of the Republika Srpska would have fallen within weeks". All the same, Drašković continued to </w:t>
      </w:r>
      <w:r w:rsidRPr="00FC4553">
        <w:rPr>
          <w:rFonts w:ascii="Verdana" w:hAnsi="Verdana" w:cs="Times New Roman"/>
          <w:noProof/>
          <w:sz w:val="28"/>
          <w:szCs w:val="28"/>
        </w:rPr>
        <w:lastRenderedPageBreak/>
        <w:t>regard Serbia as a big power in the Balkans because "Serbia occupies such a geopolitical position as to constitute a bridge between Europe and Asia and between the West and Russia".</w:t>
      </w:r>
      <w:r w:rsidR="00AC3016" w:rsidRPr="00FC4553">
        <w:rPr>
          <w:rStyle w:val="FootnoteReference"/>
          <w:rFonts w:ascii="Verdana" w:hAnsi="Verdana" w:cs="Times New Roman"/>
          <w:noProof/>
          <w:sz w:val="28"/>
          <w:szCs w:val="28"/>
        </w:rPr>
        <w:footnoteReference w:id="7"/>
      </w:r>
    </w:p>
    <w:p w14:paraId="669E0A01" w14:textId="0FC6AAC2" w:rsidR="00D72EE4" w:rsidRPr="00FC4553" w:rsidRDefault="00ED66E5"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Dissatisfaction with the Dayton Accords was also expressed by the entire opposition to Milošević, above all over the loss of certain parts of "Serb territories". Serb strategists have acknowledged in their calculations the international circumstances that were to frustrate the creation of an integral state of the Serb people for a long time to come. Therefore, in their view, the Dayton Accords were a reality to be reckoned with while retaining the same long-term goals. The union of Serbia, Montenegro, and the Republika Srpska was to be put off for a more propitious moment, that is, until the international constellation has changed, because "there is nothing that stands in the way of unequivocally projecting such an objective as a strategic national interest".</w:t>
      </w:r>
      <w:r w:rsidR="00D72EE4" w:rsidRPr="00FC4553">
        <w:rPr>
          <w:rStyle w:val="FootnoteReference"/>
          <w:rFonts w:ascii="Verdana" w:hAnsi="Verdana" w:cs="Times New Roman"/>
          <w:noProof/>
          <w:sz w:val="28"/>
          <w:szCs w:val="28"/>
        </w:rPr>
        <w:footnoteReference w:id="8"/>
      </w:r>
    </w:p>
    <w:p w14:paraId="776F50EA" w14:textId="244CAEEE" w:rsidR="000F6847" w:rsidRPr="00FC4553" w:rsidRDefault="000F6847" w:rsidP="00767DF3">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The round table "Geopolitical reality of the Serbs", held in Novi Sad on 29-31 January 1997 discussed the changes in the overall global geopolitical situation, which, as president of the Institute Executive Board Milivoj Reljin said in his inaugural address, imposed on the Serbian people as a whole "</w:t>
      </w:r>
      <w:r w:rsidR="0041616B" w:rsidRPr="00FC4553">
        <w:rPr>
          <w:rFonts w:ascii="Verdana" w:hAnsi="Verdana" w:cs="Times New Roman"/>
          <w:noProof/>
          <w:sz w:val="28"/>
          <w:szCs w:val="28"/>
        </w:rPr>
        <w:t xml:space="preserve">essentially different </w:t>
      </w:r>
      <w:r w:rsidRPr="00FC4553">
        <w:rPr>
          <w:rFonts w:ascii="Verdana" w:hAnsi="Verdana" w:cs="Times New Roman"/>
          <w:noProof/>
          <w:sz w:val="28"/>
          <w:szCs w:val="28"/>
        </w:rPr>
        <w:t xml:space="preserve">conditions </w:t>
      </w:r>
      <w:r w:rsidR="0041616B" w:rsidRPr="00FC4553">
        <w:rPr>
          <w:rFonts w:ascii="Verdana" w:hAnsi="Verdana" w:cs="Times New Roman"/>
          <w:noProof/>
          <w:sz w:val="28"/>
          <w:szCs w:val="28"/>
        </w:rPr>
        <w:t>in which it will have to realize its state and national objectives and interests</w:t>
      </w:r>
      <w:r w:rsidRPr="00FC4553">
        <w:rPr>
          <w:rFonts w:ascii="Verdana" w:hAnsi="Verdana" w:cs="Times New Roman"/>
          <w:noProof/>
          <w:sz w:val="28"/>
          <w:szCs w:val="28"/>
        </w:rPr>
        <w:t xml:space="preserve">". </w:t>
      </w:r>
      <w:r w:rsidR="0041616B" w:rsidRPr="00FC4553">
        <w:rPr>
          <w:rFonts w:ascii="Verdana" w:hAnsi="Verdana" w:cs="Times New Roman"/>
          <w:noProof/>
          <w:sz w:val="28"/>
          <w:szCs w:val="28"/>
        </w:rPr>
        <w:t xml:space="preserve">Among the chief conclusions was the </w:t>
      </w:r>
      <w:r w:rsidR="0041616B" w:rsidRPr="00FC4553">
        <w:rPr>
          <w:rFonts w:ascii="Verdana" w:hAnsi="Verdana" w:cs="Times New Roman"/>
          <w:noProof/>
          <w:sz w:val="28"/>
          <w:szCs w:val="28"/>
        </w:rPr>
        <w:lastRenderedPageBreak/>
        <w:t>view that from the standpoint of Serb interests</w:t>
      </w:r>
      <w:r w:rsidR="00767DF3" w:rsidRPr="00FC4553">
        <w:rPr>
          <w:rFonts w:ascii="Verdana" w:hAnsi="Verdana" w:cs="Times New Roman"/>
          <w:noProof/>
          <w:sz w:val="28"/>
          <w:szCs w:val="28"/>
        </w:rPr>
        <w:t>,</w:t>
      </w:r>
      <w:r w:rsidR="0041616B" w:rsidRPr="00FC4553">
        <w:rPr>
          <w:rFonts w:ascii="Verdana" w:hAnsi="Verdana" w:cs="Times New Roman"/>
          <w:noProof/>
          <w:sz w:val="28"/>
          <w:szCs w:val="28"/>
        </w:rPr>
        <w:t xml:space="preserve"> </w:t>
      </w:r>
      <w:r w:rsidR="00767DF3" w:rsidRPr="00FC4553">
        <w:rPr>
          <w:rFonts w:ascii="Verdana" w:hAnsi="Verdana" w:cs="Times New Roman"/>
          <w:noProof/>
          <w:sz w:val="28"/>
          <w:szCs w:val="28"/>
        </w:rPr>
        <w:t xml:space="preserve">"the </w:t>
      </w:r>
      <w:r w:rsidR="0041616B" w:rsidRPr="00FC4553">
        <w:rPr>
          <w:rFonts w:ascii="Verdana" w:hAnsi="Verdana" w:cs="Times New Roman"/>
          <w:noProof/>
          <w:sz w:val="28"/>
          <w:szCs w:val="28"/>
        </w:rPr>
        <w:t>Republika Srpska is the only bright spot in the process of breaking up the SFRY</w:t>
      </w:r>
      <w:r w:rsidR="00767DF3" w:rsidRPr="00FC4553">
        <w:rPr>
          <w:rFonts w:ascii="Verdana" w:hAnsi="Verdana" w:cs="Times New Roman"/>
          <w:noProof/>
          <w:sz w:val="28"/>
          <w:szCs w:val="28"/>
        </w:rPr>
        <w:t>"</w:t>
      </w:r>
      <w:r w:rsidR="0041616B" w:rsidRPr="00FC4553">
        <w:rPr>
          <w:rFonts w:ascii="Verdana" w:hAnsi="Verdana" w:cs="Times New Roman"/>
          <w:noProof/>
          <w:sz w:val="28"/>
          <w:szCs w:val="28"/>
        </w:rPr>
        <w:t xml:space="preserve">, at the same time pointing out that </w:t>
      </w:r>
      <w:r w:rsidR="00767DF3" w:rsidRPr="00FC4553">
        <w:rPr>
          <w:rFonts w:ascii="Verdana" w:hAnsi="Verdana" w:cs="Times New Roman"/>
          <w:noProof/>
          <w:sz w:val="28"/>
          <w:szCs w:val="28"/>
        </w:rPr>
        <w:t>"</w:t>
      </w:r>
      <w:r w:rsidR="0041616B" w:rsidRPr="00FC4553">
        <w:rPr>
          <w:rFonts w:ascii="Verdana" w:hAnsi="Verdana" w:cs="Times New Roman"/>
          <w:noProof/>
          <w:sz w:val="28"/>
          <w:szCs w:val="28"/>
        </w:rPr>
        <w:t>Annex 7 of the Dayton Accords, that is, the Agreement on Refugees and Displaced Persons</w:t>
      </w:r>
      <w:r w:rsidR="00767DF3" w:rsidRPr="00FC4553">
        <w:rPr>
          <w:rFonts w:ascii="Verdana" w:hAnsi="Verdana" w:cs="Times New Roman"/>
          <w:noProof/>
          <w:sz w:val="28"/>
          <w:szCs w:val="28"/>
        </w:rPr>
        <w:t>"</w:t>
      </w:r>
      <w:r w:rsidR="0041616B" w:rsidRPr="00FC4553">
        <w:rPr>
          <w:rFonts w:ascii="Verdana" w:hAnsi="Verdana" w:cs="Times New Roman"/>
          <w:noProof/>
          <w:sz w:val="28"/>
          <w:szCs w:val="28"/>
        </w:rPr>
        <w:t xml:space="preserve"> poses the main threat to the survival of </w:t>
      </w:r>
      <w:r w:rsidR="00767DF3" w:rsidRPr="00FC4553">
        <w:rPr>
          <w:rFonts w:ascii="Verdana" w:hAnsi="Verdana" w:cs="Times New Roman"/>
          <w:noProof/>
          <w:sz w:val="28"/>
          <w:szCs w:val="28"/>
        </w:rPr>
        <w:t xml:space="preserve">the </w:t>
      </w:r>
      <w:r w:rsidR="0041616B" w:rsidRPr="00FC4553">
        <w:rPr>
          <w:rFonts w:ascii="Verdana" w:hAnsi="Verdana" w:cs="Times New Roman"/>
          <w:noProof/>
          <w:sz w:val="28"/>
          <w:szCs w:val="28"/>
        </w:rPr>
        <w:t>Republika Srpska.</w:t>
      </w:r>
      <w:r w:rsidRPr="00FC4553">
        <w:rPr>
          <w:rStyle w:val="FootnoteReference"/>
          <w:rFonts w:ascii="Verdana" w:hAnsi="Verdana" w:cs="Times New Roman"/>
          <w:noProof/>
          <w:sz w:val="28"/>
          <w:szCs w:val="28"/>
        </w:rPr>
        <w:footnoteReference w:id="9"/>
      </w:r>
      <w:r w:rsidR="00477CF6" w:rsidRPr="00FC4553">
        <w:rPr>
          <w:rFonts w:ascii="Verdana" w:hAnsi="Verdana" w:cs="Times New Roman"/>
          <w:noProof/>
          <w:sz w:val="28"/>
          <w:szCs w:val="28"/>
        </w:rPr>
        <w:t xml:space="preserve"> </w:t>
      </w:r>
      <w:r w:rsidRPr="00FC4553">
        <w:rPr>
          <w:rFonts w:ascii="Verdana" w:hAnsi="Verdana" w:cs="Times New Roman"/>
          <w:noProof/>
          <w:sz w:val="28"/>
          <w:szCs w:val="28"/>
        </w:rPr>
        <w:t xml:space="preserve">It </w:t>
      </w:r>
      <w:r w:rsidR="00767DF3" w:rsidRPr="00FC4553">
        <w:rPr>
          <w:rFonts w:ascii="Verdana" w:hAnsi="Verdana" w:cs="Times New Roman"/>
          <w:noProof/>
          <w:sz w:val="28"/>
          <w:szCs w:val="28"/>
        </w:rPr>
        <w:t>was also</w:t>
      </w:r>
      <w:r w:rsidRPr="00FC4553">
        <w:rPr>
          <w:rFonts w:ascii="Verdana" w:hAnsi="Verdana" w:cs="Times New Roman"/>
          <w:noProof/>
          <w:sz w:val="28"/>
          <w:szCs w:val="28"/>
        </w:rPr>
        <w:t xml:space="preserve"> point</w:t>
      </w:r>
      <w:r w:rsidR="00767DF3" w:rsidRPr="00FC4553">
        <w:rPr>
          <w:rFonts w:ascii="Verdana" w:hAnsi="Verdana" w:cs="Times New Roman"/>
          <w:noProof/>
          <w:sz w:val="28"/>
          <w:szCs w:val="28"/>
        </w:rPr>
        <w:t>ed</w:t>
      </w:r>
      <w:r w:rsidRPr="00FC4553">
        <w:rPr>
          <w:rFonts w:ascii="Verdana" w:hAnsi="Verdana" w:cs="Times New Roman"/>
          <w:noProof/>
          <w:sz w:val="28"/>
          <w:szCs w:val="28"/>
        </w:rPr>
        <w:t xml:space="preserve"> out that from the point of view of Serbian national interests, "</w:t>
      </w:r>
      <w:r w:rsidR="00767DF3" w:rsidRPr="00FC4553">
        <w:rPr>
          <w:rFonts w:ascii="Verdana" w:hAnsi="Verdana"/>
          <w:noProof/>
          <w:sz w:val="28"/>
          <w:szCs w:val="28"/>
        </w:rPr>
        <w:t>t</w:t>
      </w:r>
      <w:r w:rsidR="00767DF3" w:rsidRPr="00FC4553">
        <w:rPr>
          <w:rFonts w:ascii="Verdana" w:hAnsi="Verdana" w:cs="Times New Roman"/>
          <w:noProof/>
          <w:sz w:val="28"/>
          <w:szCs w:val="28"/>
        </w:rPr>
        <w:t>hat agreement is a double-edged sword because its implementation destroys the cohesive power of the RS and strengthens the hand of those forces which are 'drowning' the Republika Srpska in the integral state of Bosnia and Herzegovina and, worse still, subordinate the interests of the Serb people to the interests of the Muslims</w:t>
      </w:r>
      <w:r w:rsidRPr="00FC4553">
        <w:rPr>
          <w:rFonts w:ascii="Verdana" w:hAnsi="Verdana" w:cs="Times New Roman"/>
          <w:noProof/>
          <w:sz w:val="28"/>
          <w:szCs w:val="28"/>
        </w:rPr>
        <w:t>."</w:t>
      </w:r>
      <w:r w:rsidRPr="00FC4553">
        <w:rPr>
          <w:rStyle w:val="FootnoteReference"/>
          <w:rFonts w:ascii="Verdana" w:hAnsi="Verdana" w:cs="Times New Roman"/>
          <w:noProof/>
          <w:sz w:val="28"/>
          <w:szCs w:val="28"/>
        </w:rPr>
        <w:footnoteReference w:id="10"/>
      </w:r>
    </w:p>
    <w:p w14:paraId="104AB4F0" w14:textId="7CB8E6BF" w:rsidR="00767DF3" w:rsidRPr="00FC4553" w:rsidRDefault="00767DF3"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According to Rajko Gnjat</w:t>
      </w:r>
      <w:r w:rsidR="00627DE6" w:rsidRPr="00FC4553">
        <w:rPr>
          <w:rFonts w:ascii="Verdana" w:hAnsi="Verdana" w:cs="Times New Roman"/>
          <w:noProof/>
          <w:sz w:val="28"/>
          <w:szCs w:val="28"/>
        </w:rPr>
        <w:t>o</w:t>
      </w:r>
      <w:r w:rsidRPr="00FC4553">
        <w:rPr>
          <w:rFonts w:ascii="Verdana" w:hAnsi="Verdana" w:cs="Times New Roman"/>
          <w:noProof/>
          <w:sz w:val="28"/>
          <w:szCs w:val="28"/>
        </w:rPr>
        <w:t>, the "Muslim policy" could be countered, among other things, with "the return of Serb refugees to the RS and promotion of population policy measures".</w:t>
      </w:r>
      <w:r w:rsidRPr="00FC4553">
        <w:rPr>
          <w:rStyle w:val="FootnoteReference"/>
          <w:rFonts w:ascii="Verdana" w:hAnsi="Verdana" w:cs="Times New Roman"/>
          <w:noProof/>
          <w:sz w:val="28"/>
          <w:szCs w:val="28"/>
        </w:rPr>
        <w:footnoteReference w:id="11"/>
      </w:r>
      <w:r w:rsidRPr="00FC4553">
        <w:rPr>
          <w:rFonts w:ascii="Verdana" w:hAnsi="Verdana" w:cs="Times New Roman"/>
          <w:noProof/>
          <w:sz w:val="28"/>
          <w:szCs w:val="28"/>
        </w:rPr>
        <w:t xml:space="preserve"> However, the optimism of the participants regarding the survival and overall progress</w:t>
      </w:r>
      <w:r w:rsidRPr="00FC4553">
        <w:rPr>
          <w:rFonts w:ascii="Verdana" w:hAnsi="Verdana"/>
          <w:noProof/>
          <w:sz w:val="28"/>
          <w:szCs w:val="28"/>
        </w:rPr>
        <w:t xml:space="preserve"> </w:t>
      </w:r>
      <w:r w:rsidRPr="00FC4553">
        <w:rPr>
          <w:rFonts w:ascii="Verdana" w:hAnsi="Verdana" w:cs="Times New Roman"/>
          <w:noProof/>
          <w:sz w:val="28"/>
          <w:szCs w:val="28"/>
        </w:rPr>
        <w:t xml:space="preserve">of the Republika Srpska, particularly in a socioeconomic sense, was based on the belief that at that moment, the Republika Srpska and the Serb people inhabiting it, would be needed for quite some time by a Europe furthering its own interests. Of primary importance in this regard is the role the Republika Srpska plays in preventing the penetration of Islamic </w:t>
      </w:r>
      <w:r w:rsidRPr="00FC4553">
        <w:rPr>
          <w:rFonts w:ascii="Verdana" w:hAnsi="Verdana" w:cs="Times New Roman"/>
          <w:noProof/>
          <w:sz w:val="28"/>
          <w:szCs w:val="28"/>
        </w:rPr>
        <w:lastRenderedPageBreak/>
        <w:t>fundamentalism into the heart of Europe. In other words, the Republika Srpska is made to play the part of the former Military Frontier. "When the reasons for its existence are no longer there, our enemies, Croats and Catholicism, will destroy the Republika Srpska and push the boundaries of Catholicism further east, should an opportunity arise".</w:t>
      </w:r>
      <w:r w:rsidRPr="00FC4553">
        <w:rPr>
          <w:rStyle w:val="FootnoteReference"/>
          <w:rFonts w:ascii="Verdana" w:hAnsi="Verdana" w:cs="Times New Roman"/>
          <w:noProof/>
          <w:sz w:val="28"/>
          <w:szCs w:val="28"/>
        </w:rPr>
        <w:footnoteReference w:id="12"/>
      </w:r>
    </w:p>
    <w:p w14:paraId="0F0EAECB" w14:textId="6DE8FDB3" w:rsidR="003F7B81" w:rsidRPr="00FC4553" w:rsidRDefault="003F7B81"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With similar objectives in mind, the Academy of Sciences and Arts of the Republika Srpska held a symposium in Bijeljina (29-30 October, 1998) entitled </w:t>
      </w:r>
      <w:r w:rsidRPr="00FC4553">
        <w:rPr>
          <w:rFonts w:ascii="Verdana" w:hAnsi="Verdana" w:cs="Times New Roman"/>
          <w:i/>
          <w:noProof/>
          <w:sz w:val="28"/>
          <w:szCs w:val="28"/>
        </w:rPr>
        <w:t>The Serb Spiritual Space</w:t>
      </w:r>
      <w:r w:rsidRPr="00FC4553">
        <w:rPr>
          <w:rFonts w:ascii="Verdana" w:hAnsi="Verdana" w:cs="Times New Roman"/>
          <w:noProof/>
          <w:sz w:val="28"/>
          <w:szCs w:val="28"/>
        </w:rPr>
        <w:t xml:space="preserve">. The symposium was attended by the academicians from the Serbian Academy of Sciences and Arts who wrote the Memorandum. In his keynote report, Milorad Ekmečić defined the notion of the Serb spiritual space as follows: </w:t>
      </w:r>
    </w:p>
    <w:p w14:paraId="1A6A00EF" w14:textId="01D32BFD" w:rsidR="003F7B81" w:rsidRPr="00FC4553" w:rsidRDefault="003F7B81" w:rsidP="008C6843">
      <w:pPr>
        <w:spacing w:after="120" w:line="240" w:lineRule="auto"/>
        <w:ind w:left="709"/>
        <w:jc w:val="both"/>
        <w:rPr>
          <w:rFonts w:ascii="Verdana" w:hAnsi="Verdana" w:cs="Times New Roman"/>
          <w:noProof/>
          <w:sz w:val="28"/>
          <w:szCs w:val="28"/>
        </w:rPr>
      </w:pPr>
      <w:r w:rsidRPr="00FC4553">
        <w:rPr>
          <w:rFonts w:ascii="Verdana" w:hAnsi="Verdana" w:cs="Times New Roman"/>
          <w:noProof/>
          <w:sz w:val="28"/>
          <w:szCs w:val="28"/>
        </w:rPr>
        <w:t>The Serb spiritual space is the totality of cultural activities tending to come to fruition in a well-regulated state of the time, in all the provinces in which the Serb people and the ethnic groups as its offshoots have lived and still live, in all the forms in which they have manifested themselves.</w:t>
      </w:r>
      <w:r w:rsidRPr="00FC4553">
        <w:rPr>
          <w:rStyle w:val="FootnoteReference"/>
          <w:rFonts w:ascii="Verdana" w:hAnsi="Verdana" w:cs="Times New Roman"/>
          <w:noProof/>
          <w:sz w:val="28"/>
          <w:szCs w:val="28"/>
        </w:rPr>
        <w:footnoteReference w:id="13"/>
      </w:r>
    </w:p>
    <w:p w14:paraId="34CD029B" w14:textId="2C7EA48D" w:rsidR="00A67840" w:rsidRPr="00FC4553" w:rsidRDefault="00A67840"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Philosopher Ljubomir Tadić told the participants that "our deepest spiritual and political interest commands us that we must never give up Kninska Krajina, Lika, Banija, Kordun, parts of Slavonia, Srem and Baranja in which Serb people have lived for centuries, nor the towns which have fallen under Croat and Muslim power: Grahovo, Glamoč, Drvar and Petrovac".</w:t>
      </w:r>
      <w:r w:rsidRPr="00FC4553">
        <w:rPr>
          <w:rStyle w:val="FootnoteReference"/>
          <w:rFonts w:ascii="Verdana" w:hAnsi="Verdana" w:cs="Times New Roman"/>
          <w:noProof/>
          <w:sz w:val="28"/>
          <w:szCs w:val="28"/>
        </w:rPr>
        <w:footnoteReference w:id="14"/>
      </w:r>
      <w:r w:rsidRPr="00FC4553">
        <w:rPr>
          <w:rFonts w:ascii="Verdana" w:hAnsi="Verdana" w:cs="Times New Roman"/>
          <w:noProof/>
          <w:sz w:val="28"/>
          <w:szCs w:val="28"/>
        </w:rPr>
        <w:t xml:space="preserve"> The object of </w:t>
      </w:r>
      <w:r w:rsidRPr="00FC4553">
        <w:rPr>
          <w:rFonts w:ascii="Verdana" w:hAnsi="Verdana" w:cs="Times New Roman"/>
          <w:noProof/>
          <w:sz w:val="28"/>
          <w:szCs w:val="28"/>
        </w:rPr>
        <w:lastRenderedPageBreak/>
        <w:t>such gatherings is to let the national ideologues pronounce on future territories and to gradually translate their ethnic engineering into state frontiers.</w:t>
      </w:r>
    </w:p>
    <w:p w14:paraId="6579983A" w14:textId="5ECA2F7F" w:rsidR="00A67840" w:rsidRPr="00FC4553" w:rsidRDefault="00A67840"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This is best summed up in the statement of Dobrica Ćosić that the "Serb people is coalescing in a living space which it can cover civilizationally and culturally and develop economically"; he also defines this process as "a territorial-ethnic rearrangement, perhaps, of a state-political consolidation of the Balkan space".</w:t>
      </w:r>
      <w:r w:rsidRPr="00FC4553">
        <w:rPr>
          <w:rStyle w:val="FootnoteReference"/>
          <w:rFonts w:ascii="Verdana" w:hAnsi="Verdana" w:cs="Times New Roman"/>
          <w:noProof/>
          <w:sz w:val="28"/>
          <w:szCs w:val="28"/>
        </w:rPr>
        <w:footnoteReference w:id="15"/>
      </w:r>
      <w:r w:rsidRPr="00FC4553">
        <w:rPr>
          <w:rFonts w:ascii="Verdana" w:hAnsi="Verdana" w:cs="Times New Roman"/>
          <w:noProof/>
          <w:sz w:val="28"/>
          <w:szCs w:val="28"/>
        </w:rPr>
        <w:t xml:space="preserve"> National ideologues have basically resigned themselves to the fact that the Serb state boils down to Serbia, </w:t>
      </w:r>
      <w:r w:rsidR="00477CF6" w:rsidRPr="00FC4553">
        <w:rPr>
          <w:rFonts w:ascii="Verdana" w:hAnsi="Verdana" w:cs="Times New Roman"/>
          <w:noProof/>
          <w:sz w:val="28"/>
          <w:szCs w:val="28"/>
        </w:rPr>
        <w:t xml:space="preserve">the </w:t>
      </w:r>
      <w:r w:rsidRPr="00FC4553">
        <w:rPr>
          <w:rFonts w:ascii="Verdana" w:hAnsi="Verdana" w:cs="Times New Roman"/>
          <w:noProof/>
          <w:sz w:val="28"/>
          <w:szCs w:val="28"/>
        </w:rPr>
        <w:t>Republika Srpska, and Montenegro. Nonetheless, ambitions remain alive to incorporate certain "Serb territories", particularly those affording an outlet to the Adriatic Sea.</w:t>
      </w:r>
    </w:p>
    <w:p w14:paraId="36C4709C" w14:textId="3AF8E7FF" w:rsidR="00A67840" w:rsidRPr="00FC4553" w:rsidRDefault="00A67840"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The importance of the role of Serb academicians and intellectuals in the implementation and </w:t>
      </w:r>
      <w:r w:rsidR="00083483" w:rsidRPr="00FC4553">
        <w:rPr>
          <w:rFonts w:ascii="Verdana" w:hAnsi="Verdana" w:cs="Times New Roman"/>
          <w:noProof/>
          <w:sz w:val="28"/>
          <w:szCs w:val="28"/>
        </w:rPr>
        <w:t>defense</w:t>
      </w:r>
      <w:r w:rsidRPr="00FC4553">
        <w:rPr>
          <w:rFonts w:ascii="Verdana" w:hAnsi="Verdana" w:cs="Times New Roman"/>
          <w:noProof/>
          <w:sz w:val="28"/>
          <w:szCs w:val="28"/>
        </w:rPr>
        <w:t xml:space="preserve"> of the </w:t>
      </w:r>
      <w:r w:rsidR="00083483" w:rsidRPr="00FC4553">
        <w:rPr>
          <w:rFonts w:ascii="Verdana" w:hAnsi="Verdana" w:cs="Times New Roman"/>
          <w:noProof/>
          <w:sz w:val="28"/>
          <w:szCs w:val="28"/>
        </w:rPr>
        <w:t xml:space="preserve">Serbian </w:t>
      </w:r>
      <w:r w:rsidRPr="00FC4553">
        <w:rPr>
          <w:rFonts w:ascii="Verdana" w:hAnsi="Verdana" w:cs="Times New Roman"/>
          <w:noProof/>
          <w:sz w:val="28"/>
          <w:szCs w:val="28"/>
        </w:rPr>
        <w:t xml:space="preserve">national program is </w:t>
      </w:r>
      <w:r w:rsidR="00083483" w:rsidRPr="00FC4553">
        <w:rPr>
          <w:rFonts w:ascii="Verdana" w:hAnsi="Verdana" w:cs="Times New Roman"/>
          <w:noProof/>
          <w:sz w:val="28"/>
          <w:szCs w:val="28"/>
        </w:rPr>
        <w:t xml:space="preserve">clear from </w:t>
      </w:r>
      <w:r w:rsidRPr="00FC4553">
        <w:rPr>
          <w:rFonts w:ascii="Verdana" w:hAnsi="Verdana" w:cs="Times New Roman"/>
          <w:noProof/>
          <w:sz w:val="28"/>
          <w:szCs w:val="28"/>
        </w:rPr>
        <w:t xml:space="preserve">the number of academicians, lawyers and historians who have appeared before the </w:t>
      </w:r>
      <w:r w:rsidR="00083483" w:rsidRPr="00FC4553">
        <w:rPr>
          <w:rFonts w:ascii="Verdana" w:hAnsi="Verdana" w:cs="Times New Roman"/>
          <w:noProof/>
          <w:sz w:val="28"/>
          <w:szCs w:val="28"/>
        </w:rPr>
        <w:t xml:space="preserve">International Criminal Tribunal for the Former Yugoslavia in The </w:t>
      </w:r>
      <w:r w:rsidRPr="00FC4553">
        <w:rPr>
          <w:rFonts w:ascii="Verdana" w:hAnsi="Verdana" w:cs="Times New Roman"/>
          <w:noProof/>
          <w:sz w:val="28"/>
          <w:szCs w:val="28"/>
        </w:rPr>
        <w:t xml:space="preserve">Hague as witnesses for Milošević. They include Mihajlo Marković, Čeda Popov, Kosta Mihajlović, Ratko Marković, Smilja Avramov, Slavenko Terzić and many others. This shows that even Serbia’s military defeat in the implementation of the Memorandum objectives has not forced the authors of the Memorandum to resign </w:t>
      </w:r>
      <w:r w:rsidRPr="00FC4553">
        <w:rPr>
          <w:rFonts w:ascii="Verdana" w:hAnsi="Verdana" w:cs="Times New Roman"/>
          <w:noProof/>
          <w:sz w:val="28"/>
          <w:szCs w:val="28"/>
        </w:rPr>
        <w:lastRenderedPageBreak/>
        <w:t xml:space="preserve">publicly; on the contrary, they continue to defend their </w:t>
      </w:r>
      <w:r w:rsidR="00083483" w:rsidRPr="00FC4553">
        <w:rPr>
          <w:rFonts w:ascii="Verdana" w:hAnsi="Verdana" w:cs="Times New Roman"/>
          <w:noProof/>
          <w:sz w:val="28"/>
          <w:szCs w:val="28"/>
        </w:rPr>
        <w:t xml:space="preserve">stance from the same </w:t>
      </w:r>
      <w:r w:rsidRPr="00FC4553">
        <w:rPr>
          <w:rFonts w:ascii="Verdana" w:hAnsi="Verdana" w:cs="Times New Roman"/>
          <w:noProof/>
          <w:sz w:val="28"/>
          <w:szCs w:val="28"/>
        </w:rPr>
        <w:t>position</w:t>
      </w:r>
      <w:r w:rsidR="00083483" w:rsidRPr="00FC4553">
        <w:rPr>
          <w:rFonts w:ascii="Verdana" w:hAnsi="Verdana" w:cs="Times New Roman"/>
          <w:noProof/>
          <w:sz w:val="28"/>
          <w:szCs w:val="28"/>
        </w:rPr>
        <w:t>s</w:t>
      </w:r>
      <w:r w:rsidRPr="00FC4553">
        <w:rPr>
          <w:rFonts w:ascii="Verdana" w:hAnsi="Verdana" w:cs="Times New Roman"/>
          <w:noProof/>
          <w:sz w:val="28"/>
          <w:szCs w:val="28"/>
        </w:rPr>
        <w:t>.</w:t>
      </w:r>
    </w:p>
    <w:p w14:paraId="0B71B1FF" w14:textId="40FDE332" w:rsidR="0093170C" w:rsidRPr="00FC4553" w:rsidRDefault="0093170C"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As was formulated at the Fruška Gora Round Table (1997) to prevent a greater return of refugees to the Republika Srpska by all possible means, this has been achieved in practice. </w:t>
      </w:r>
      <w:r w:rsidR="00F932A5" w:rsidRPr="00FC4553">
        <w:rPr>
          <w:rFonts w:ascii="Verdana" w:hAnsi="Verdana" w:cs="Times New Roman"/>
          <w:noProof/>
          <w:sz w:val="28"/>
          <w:szCs w:val="28"/>
        </w:rPr>
        <w:t xml:space="preserve">The year </w:t>
      </w:r>
      <w:r w:rsidRPr="00FC4553">
        <w:rPr>
          <w:rFonts w:ascii="Verdana" w:hAnsi="Verdana" w:cs="Times New Roman"/>
          <w:noProof/>
          <w:sz w:val="28"/>
          <w:szCs w:val="28"/>
        </w:rPr>
        <w:t xml:space="preserve">1997 was declared the year of return to Bosnia and Herzegovina. However, the majority of refugees did not return to their former places of residence but to the entities where their ethnic community dominated. Such an essentially unsuccessful return further cemented ethnic divisions in Bosnia and Herzegovina. The international community has accepted the ethnic principle as the key principle for </w:t>
      </w:r>
      <w:r w:rsidR="00F932A5" w:rsidRPr="00FC4553">
        <w:rPr>
          <w:rFonts w:ascii="Verdana" w:hAnsi="Verdana" w:cs="Times New Roman"/>
          <w:noProof/>
          <w:sz w:val="28"/>
          <w:szCs w:val="28"/>
        </w:rPr>
        <w:t>re</w:t>
      </w:r>
      <w:r w:rsidRPr="00FC4553">
        <w:rPr>
          <w:rFonts w:ascii="Verdana" w:hAnsi="Verdana" w:cs="Times New Roman"/>
          <w:noProof/>
          <w:sz w:val="28"/>
          <w:szCs w:val="28"/>
        </w:rPr>
        <w:t xml:space="preserve">solving the Bosnian issue. Not only was it incorporated into the Dayton Agreement, but also later through its implementation. </w:t>
      </w:r>
      <w:r w:rsidR="00F932A5" w:rsidRPr="00FC4553">
        <w:rPr>
          <w:rFonts w:ascii="Verdana" w:hAnsi="Verdana" w:cs="Times New Roman"/>
          <w:noProof/>
          <w:sz w:val="28"/>
          <w:szCs w:val="28"/>
        </w:rPr>
        <w:t xml:space="preserve">Among other things, </w:t>
      </w:r>
      <w:r w:rsidRPr="00FC4553">
        <w:rPr>
          <w:rFonts w:ascii="Verdana" w:hAnsi="Verdana" w:cs="Times New Roman"/>
          <w:noProof/>
          <w:sz w:val="28"/>
          <w:szCs w:val="28"/>
        </w:rPr>
        <w:t xml:space="preserve">Annex 7, which was essentially never implemented as intended, </w:t>
      </w:r>
      <w:r w:rsidR="00F932A5" w:rsidRPr="00FC4553">
        <w:rPr>
          <w:rFonts w:ascii="Verdana" w:hAnsi="Verdana" w:cs="Times New Roman"/>
          <w:noProof/>
          <w:sz w:val="28"/>
          <w:szCs w:val="28"/>
        </w:rPr>
        <w:t>stipulates the following</w:t>
      </w:r>
      <w:r w:rsidRPr="00FC4553">
        <w:rPr>
          <w:rFonts w:ascii="Verdana" w:hAnsi="Verdana" w:cs="Times New Roman"/>
          <w:noProof/>
          <w:sz w:val="28"/>
          <w:szCs w:val="28"/>
        </w:rPr>
        <w:t>:</w:t>
      </w:r>
    </w:p>
    <w:p w14:paraId="53AEE493" w14:textId="12E05C2A" w:rsidR="00F932A5" w:rsidRPr="00FC4553" w:rsidRDefault="00F932A5" w:rsidP="00D6697D">
      <w:pPr>
        <w:spacing w:after="120" w:line="240" w:lineRule="auto"/>
        <w:ind w:left="709"/>
        <w:jc w:val="both"/>
        <w:rPr>
          <w:rFonts w:ascii="Verdana" w:hAnsi="Verdana" w:cs="Times New Roman"/>
          <w:noProof/>
          <w:sz w:val="28"/>
          <w:szCs w:val="28"/>
        </w:rPr>
      </w:pPr>
      <w:r w:rsidRPr="00FC4553">
        <w:rPr>
          <w:rFonts w:ascii="Verdana" w:hAnsi="Verdana" w:cs="Times New Roman"/>
          <w:noProof/>
          <w:sz w:val="28"/>
          <w:szCs w:val="28"/>
        </w:rPr>
        <w:t xml:space="preserve">All refugees and displaced persons have the right freely to return to their homes of origin. They shall have the right to have restored to them property of which they were deprived in the course of hostilities since 1991 and to be compensated for any property that cannot be restored to them. The early return of refugees and displaced persons is an important objective of the settlement of the conflict in Bosnia and Herzegovina. The Parties confirm that they will accept the return of such persons who have left their territory, including those who have been accorded temporary protection by third countries. The Parties shall ensure that refugees and displaced persons are permitted to return in safety, without risk of harassment, intimidation, persecution, or </w:t>
      </w:r>
      <w:r w:rsidRPr="00FC4553">
        <w:rPr>
          <w:rFonts w:ascii="Verdana" w:hAnsi="Verdana" w:cs="Times New Roman"/>
          <w:noProof/>
          <w:sz w:val="28"/>
          <w:szCs w:val="28"/>
        </w:rPr>
        <w:lastRenderedPageBreak/>
        <w:t>discrimination, particularly on account of their ethnic origin, religious belief, or political opinion.</w:t>
      </w:r>
      <w:r w:rsidRPr="00FC4553">
        <w:rPr>
          <w:rStyle w:val="FootnoteReference"/>
          <w:rFonts w:ascii="Verdana" w:hAnsi="Verdana" w:cs="Times New Roman"/>
          <w:noProof/>
          <w:sz w:val="28"/>
          <w:szCs w:val="28"/>
        </w:rPr>
        <w:footnoteReference w:id="16"/>
      </w:r>
    </w:p>
    <w:p w14:paraId="31DC25B8" w14:textId="77777777" w:rsidR="005176B7" w:rsidRPr="00FC4553" w:rsidRDefault="005176B7" w:rsidP="00D6697D">
      <w:pPr>
        <w:spacing w:after="120" w:line="240" w:lineRule="auto"/>
        <w:ind w:left="709"/>
        <w:jc w:val="both"/>
        <w:rPr>
          <w:rFonts w:ascii="Verdana" w:hAnsi="Verdana" w:cs="Times New Roman"/>
          <w:noProof/>
          <w:sz w:val="28"/>
          <w:szCs w:val="28"/>
        </w:rPr>
      </w:pPr>
    </w:p>
    <w:p w14:paraId="3F3BC7E1" w14:textId="7396FE36" w:rsidR="007B7D2D" w:rsidRPr="00FC4553" w:rsidRDefault="005C1304"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Belgrade's actions under new international circumstances</w:t>
      </w:r>
    </w:p>
    <w:p w14:paraId="64F12902" w14:textId="37500DBF" w:rsidR="000748AD" w:rsidRPr="00FC4553" w:rsidRDefault="000748AD" w:rsidP="005176B7">
      <w:pPr>
        <w:spacing w:after="120" w:line="360" w:lineRule="auto"/>
        <w:jc w:val="both"/>
        <w:rPr>
          <w:rFonts w:ascii="Verdana" w:hAnsi="Verdana" w:cs="Times New Roman"/>
          <w:noProof/>
          <w:sz w:val="28"/>
          <w:szCs w:val="28"/>
        </w:rPr>
      </w:pPr>
      <w:r w:rsidRPr="00FC4553">
        <w:rPr>
          <w:rFonts w:ascii="Verdana" w:hAnsi="Verdana" w:cs="Times New Roman"/>
          <w:noProof/>
          <w:sz w:val="28"/>
          <w:szCs w:val="28"/>
        </w:rPr>
        <w:t>After the fall of Slobodan Milošević, Serbia adopted a pro-European orientation. It signed the Association Agreement in 2008, and received candidate status in 2012. Between 2000 and 2012, a legal framework was established and laws and strategies defining Serbia as a European-oriented country</w:t>
      </w:r>
      <w:r w:rsidRPr="00FC4553">
        <w:rPr>
          <w:rFonts w:ascii="Verdana" w:hAnsi="Verdana"/>
          <w:noProof/>
          <w:sz w:val="28"/>
          <w:szCs w:val="28"/>
        </w:rPr>
        <w:t xml:space="preserve"> </w:t>
      </w:r>
      <w:r w:rsidRPr="00FC4553">
        <w:rPr>
          <w:rFonts w:ascii="Verdana" w:hAnsi="Verdana" w:cs="Times New Roman"/>
          <w:noProof/>
          <w:sz w:val="28"/>
          <w:szCs w:val="28"/>
        </w:rPr>
        <w:t xml:space="preserve">were adopted. </w:t>
      </w:r>
      <w:r w:rsidR="00AD1D0F" w:rsidRPr="00FC4553">
        <w:rPr>
          <w:rFonts w:ascii="Verdana" w:hAnsi="Verdana" w:cs="Times New Roman"/>
          <w:noProof/>
          <w:sz w:val="28"/>
          <w:szCs w:val="28"/>
        </w:rPr>
        <w:t>In parallel with this, h</w:t>
      </w:r>
      <w:r w:rsidRPr="00FC4553">
        <w:rPr>
          <w:rFonts w:ascii="Verdana" w:hAnsi="Verdana" w:cs="Times New Roman"/>
          <w:noProof/>
          <w:sz w:val="28"/>
          <w:szCs w:val="28"/>
        </w:rPr>
        <w:t xml:space="preserve">owever, Serbia persisted in its strategy of uniting Serb people. It </w:t>
      </w:r>
      <w:r w:rsidR="00696A81" w:rsidRPr="00FC4553">
        <w:rPr>
          <w:rFonts w:ascii="Verdana" w:hAnsi="Verdana" w:cs="Times New Roman"/>
          <w:noProof/>
          <w:sz w:val="28"/>
          <w:szCs w:val="28"/>
        </w:rPr>
        <w:t>skillfully</w:t>
      </w:r>
      <w:r w:rsidRPr="00FC4553">
        <w:rPr>
          <w:rFonts w:ascii="Verdana" w:hAnsi="Verdana" w:cs="Times New Roman"/>
          <w:noProof/>
          <w:sz w:val="28"/>
          <w:szCs w:val="28"/>
        </w:rPr>
        <w:t xml:space="preserve"> </w:t>
      </w:r>
      <w:r w:rsidR="00AD1D0F" w:rsidRPr="00FC4553">
        <w:rPr>
          <w:rFonts w:ascii="Verdana" w:hAnsi="Verdana" w:cs="Times New Roman"/>
          <w:noProof/>
          <w:sz w:val="28"/>
          <w:szCs w:val="28"/>
        </w:rPr>
        <w:t>took advantage of</w:t>
      </w:r>
      <w:r w:rsidRPr="00FC4553">
        <w:rPr>
          <w:rFonts w:ascii="Verdana" w:hAnsi="Verdana" w:cs="Times New Roman"/>
          <w:noProof/>
          <w:sz w:val="28"/>
          <w:szCs w:val="28"/>
        </w:rPr>
        <w:t xml:space="preserve"> the geostrategic vacuum and for several years managed to successfully achieve its goals in relation to the systematic integration of Serbs in the region into the cultural, spiritual, economic and information space.</w:t>
      </w:r>
    </w:p>
    <w:p w14:paraId="1178AE87" w14:textId="6BE0F25D" w:rsidR="000748AD" w:rsidRPr="00FC4553" w:rsidRDefault="000748AD"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w:t>
      </w:r>
      <w:r w:rsidR="00CB4F84" w:rsidRPr="00FC4553">
        <w:rPr>
          <w:rFonts w:ascii="Verdana" w:hAnsi="Verdana" w:cs="Times New Roman"/>
          <w:noProof/>
          <w:sz w:val="28"/>
          <w:szCs w:val="28"/>
        </w:rPr>
        <w:t>Serb World</w:t>
      </w:r>
      <w:r w:rsidRPr="00FC4553">
        <w:rPr>
          <w:rFonts w:ascii="Verdana" w:hAnsi="Verdana" w:cs="Times New Roman"/>
          <w:noProof/>
          <w:sz w:val="28"/>
          <w:szCs w:val="28"/>
        </w:rPr>
        <w:t xml:space="preserve">" </w:t>
      </w:r>
      <w:r w:rsidR="00554963" w:rsidRPr="00FC4553">
        <w:rPr>
          <w:rFonts w:ascii="Verdana" w:hAnsi="Verdana" w:cs="Times New Roman"/>
          <w:noProof/>
          <w:sz w:val="28"/>
          <w:szCs w:val="28"/>
        </w:rPr>
        <w:t xml:space="preserve">first </w:t>
      </w:r>
      <w:r w:rsidRPr="00FC4553">
        <w:rPr>
          <w:rFonts w:ascii="Verdana" w:hAnsi="Verdana" w:cs="Times New Roman"/>
          <w:noProof/>
          <w:sz w:val="28"/>
          <w:szCs w:val="28"/>
        </w:rPr>
        <w:t xml:space="preserve">appeared as a term in 2013. </w:t>
      </w:r>
      <w:r w:rsidR="00AD1D0F" w:rsidRPr="00FC4553">
        <w:rPr>
          <w:rFonts w:ascii="Verdana" w:hAnsi="Verdana" w:cs="Times New Roman"/>
          <w:noProof/>
          <w:sz w:val="28"/>
          <w:szCs w:val="28"/>
        </w:rPr>
        <w:t>The c</w:t>
      </w:r>
      <w:r w:rsidRPr="00FC4553">
        <w:rPr>
          <w:rFonts w:ascii="Verdana" w:hAnsi="Verdana" w:cs="Times New Roman"/>
          <w:noProof/>
          <w:sz w:val="28"/>
          <w:szCs w:val="28"/>
        </w:rPr>
        <w:t>onstant recycling of the same project under different names is just an attempt to divert attention from a process that has been running smoothly all these years. The international community paid no attention to Belgrade's attempt to challenge the Western order in the Balkans. With its policy of favoring Belgrade, it expected to keep Serbia on the Euro-Atlantic track. Unfortunately, the "</w:t>
      </w:r>
      <w:r w:rsidR="00CB4F84" w:rsidRPr="00FC4553">
        <w:rPr>
          <w:rFonts w:ascii="Verdana" w:hAnsi="Verdana" w:cs="Times New Roman"/>
          <w:noProof/>
          <w:sz w:val="28"/>
          <w:szCs w:val="28"/>
        </w:rPr>
        <w:t>Serb World</w:t>
      </w:r>
      <w:r w:rsidRPr="00FC4553">
        <w:rPr>
          <w:rFonts w:ascii="Verdana" w:hAnsi="Verdana" w:cs="Times New Roman"/>
          <w:noProof/>
          <w:sz w:val="28"/>
          <w:szCs w:val="28"/>
        </w:rPr>
        <w:t>" as a concept has the support of certain international circles (</w:t>
      </w:r>
      <w:r w:rsidR="00AD1D0F" w:rsidRPr="00FC4553">
        <w:rPr>
          <w:rFonts w:ascii="Verdana" w:hAnsi="Verdana" w:cs="Times New Roman"/>
          <w:noProof/>
          <w:sz w:val="28"/>
          <w:szCs w:val="28"/>
        </w:rPr>
        <w:t>sovereigntists</w:t>
      </w:r>
      <w:r w:rsidRPr="00FC4553">
        <w:rPr>
          <w:rFonts w:ascii="Verdana" w:hAnsi="Verdana" w:cs="Times New Roman"/>
          <w:noProof/>
          <w:sz w:val="28"/>
          <w:szCs w:val="28"/>
        </w:rPr>
        <w:t>, authoritarians), even within the European Union.</w:t>
      </w:r>
    </w:p>
    <w:p w14:paraId="14592215" w14:textId="534C8634" w:rsidR="00554963" w:rsidRPr="00FC4553" w:rsidRDefault="00554963"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lastRenderedPageBreak/>
        <w:t xml:space="preserve">The geopolitical limbo in which the region found itself after the disengagement of both </w:t>
      </w:r>
      <w:r w:rsidR="00AD1D0F" w:rsidRPr="00FC4553">
        <w:rPr>
          <w:rFonts w:ascii="Verdana" w:hAnsi="Verdana" w:cs="Times New Roman"/>
          <w:noProof/>
          <w:sz w:val="28"/>
          <w:szCs w:val="28"/>
        </w:rPr>
        <w:t>the United States</w:t>
      </w:r>
      <w:r w:rsidRPr="00FC4553">
        <w:rPr>
          <w:rFonts w:ascii="Verdana" w:hAnsi="Verdana" w:cs="Times New Roman"/>
          <w:noProof/>
          <w:sz w:val="28"/>
          <w:szCs w:val="28"/>
        </w:rPr>
        <w:t xml:space="preserve"> and the European Union (who turned to their own problems) was ideal for Russia. According to </w:t>
      </w:r>
      <w:r w:rsidRPr="00FC4553">
        <w:rPr>
          <w:rFonts w:ascii="Verdana" w:hAnsi="Verdana" w:cs="Times New Roman"/>
          <w:i/>
          <w:noProof/>
          <w:sz w:val="28"/>
          <w:szCs w:val="28"/>
        </w:rPr>
        <w:t>Samarukov</w:t>
      </w:r>
      <w:r w:rsidRPr="00FC4553">
        <w:rPr>
          <w:rFonts w:ascii="Verdana" w:hAnsi="Verdana" w:cs="Times New Roman"/>
          <w:noProof/>
          <w:sz w:val="28"/>
          <w:szCs w:val="28"/>
        </w:rPr>
        <w:t>, researcher at Carnegie Moscow Center, this does not mean either complete stabilization or complete destabilization, but something in between. Russia is trying to obstruct both the European Union and the North Atlantic Treaty Organization in the Western Balkans for as long as possible. It does not want the frozen conflicts in the Balkans to be resolved, because they are what keep the Western Balkans away from the North Atlantic Treaty Organization and the European Union, but it also does not want these conflicts to become active, because it too has lines that it doesn't want crossed.</w:t>
      </w:r>
      <w:r w:rsidRPr="00FC4553">
        <w:rPr>
          <w:rStyle w:val="FootnoteReference"/>
          <w:rFonts w:ascii="Verdana" w:hAnsi="Verdana" w:cs="Times New Roman"/>
          <w:noProof/>
          <w:sz w:val="28"/>
          <w:szCs w:val="28"/>
        </w:rPr>
        <w:footnoteReference w:id="17"/>
      </w:r>
    </w:p>
    <w:p w14:paraId="073FE8F7" w14:textId="2A2E8306" w:rsidR="004B5FC5" w:rsidRPr="00FC4553" w:rsidRDefault="004B5FC5"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It is precisely this undefined status of the Western Balkans, as well as the increasingly distant option of joining the European Union, that plays a significant role in encouraging Serb aspirations. Belgrade also defined its policy towards "Serb lands" through documents that are official </w:t>
      </w:r>
      <w:r w:rsidR="00431D65" w:rsidRPr="00FC4553">
        <w:rPr>
          <w:rFonts w:ascii="Verdana" w:hAnsi="Verdana" w:cs="Times New Roman"/>
          <w:noProof/>
          <w:sz w:val="28"/>
          <w:szCs w:val="28"/>
        </w:rPr>
        <w:t xml:space="preserve">Government </w:t>
      </w:r>
      <w:r w:rsidRPr="00FC4553">
        <w:rPr>
          <w:rFonts w:ascii="Verdana" w:hAnsi="Verdana" w:cs="Times New Roman"/>
          <w:noProof/>
          <w:sz w:val="28"/>
          <w:szCs w:val="28"/>
        </w:rPr>
        <w:t xml:space="preserve">documents. The first important document adopted by the Serbian Parliament is the </w:t>
      </w:r>
      <w:r w:rsidR="00431D65" w:rsidRPr="00FC4553">
        <w:rPr>
          <w:rFonts w:ascii="Verdana" w:hAnsi="Verdana" w:cs="Times New Roman"/>
          <w:noProof/>
          <w:sz w:val="28"/>
          <w:szCs w:val="28"/>
        </w:rPr>
        <w:t xml:space="preserve">Strategy for Preserving and Strengthening the Relations between </w:t>
      </w:r>
      <w:r w:rsidR="00431D65" w:rsidRPr="00FC4553">
        <w:rPr>
          <w:rFonts w:ascii="Verdana" w:hAnsi="Verdana" w:cs="Times New Roman"/>
          <w:noProof/>
          <w:sz w:val="28"/>
          <w:szCs w:val="28"/>
        </w:rPr>
        <w:lastRenderedPageBreak/>
        <w:t xml:space="preserve">the Homeland and the Diaspora and the Homeland and the Serbs in the Region </w:t>
      </w:r>
      <w:r w:rsidRPr="00FC4553">
        <w:rPr>
          <w:rFonts w:ascii="Verdana" w:hAnsi="Verdana" w:cs="Times New Roman"/>
          <w:noProof/>
          <w:sz w:val="28"/>
          <w:szCs w:val="28"/>
        </w:rPr>
        <w:t>(2011).</w:t>
      </w:r>
      <w:r w:rsidRPr="00FC4553">
        <w:rPr>
          <w:rStyle w:val="FootnoteReference"/>
          <w:rFonts w:ascii="Verdana" w:hAnsi="Verdana" w:cs="Times New Roman"/>
          <w:noProof/>
          <w:sz w:val="28"/>
          <w:szCs w:val="28"/>
        </w:rPr>
        <w:footnoteReference w:id="18"/>
      </w:r>
      <w:r w:rsidRPr="00FC4553">
        <w:rPr>
          <w:rFonts w:ascii="Verdana" w:hAnsi="Verdana" w:cs="Times New Roman"/>
          <w:noProof/>
          <w:sz w:val="28"/>
          <w:szCs w:val="28"/>
        </w:rPr>
        <w:t xml:space="preserve">  </w:t>
      </w:r>
    </w:p>
    <w:p w14:paraId="59D9C31E" w14:textId="07EDCF34" w:rsidR="007B70E8" w:rsidRPr="00FC4553" w:rsidRDefault="007B70E8" w:rsidP="0003206A">
      <w:pPr>
        <w:spacing w:after="120" w:line="360" w:lineRule="auto"/>
        <w:ind w:firstLine="720"/>
        <w:jc w:val="both"/>
        <w:rPr>
          <w:rFonts w:ascii="Verdana" w:hAnsi="Verdana" w:cs="Times New Roman"/>
          <w:b/>
          <w:bCs/>
          <w:noProof/>
          <w:sz w:val="28"/>
          <w:szCs w:val="28"/>
        </w:rPr>
      </w:pPr>
      <w:r w:rsidRPr="00FC4553">
        <w:rPr>
          <w:rFonts w:ascii="Verdana" w:hAnsi="Verdana" w:cs="Times New Roman"/>
          <w:b/>
          <w:bCs/>
          <w:noProof/>
          <w:sz w:val="28"/>
          <w:szCs w:val="28"/>
        </w:rPr>
        <w:t xml:space="preserve">The Strategy aims to "preserve and strengthen the relationship between the homeland and the diaspora, as well as between the homeland and the Serbs in the region. </w:t>
      </w:r>
      <w:r w:rsidRPr="00FC4553">
        <w:rPr>
          <w:rFonts w:ascii="Verdana" w:hAnsi="Verdana" w:cs="Times New Roman"/>
          <w:bCs/>
          <w:noProof/>
          <w:sz w:val="28"/>
          <w:szCs w:val="28"/>
        </w:rPr>
        <w:t>It should serve as a key document that will determine the direction of preserving and strengthening relations between the home</w:t>
      </w:r>
      <w:r w:rsidR="005A7116" w:rsidRPr="00FC4553">
        <w:rPr>
          <w:rFonts w:ascii="Verdana" w:hAnsi="Verdana" w:cs="Times New Roman"/>
          <w:bCs/>
          <w:noProof/>
          <w:sz w:val="28"/>
          <w:szCs w:val="28"/>
        </w:rPr>
        <w:t xml:space="preserve">land </w:t>
      </w:r>
      <w:r w:rsidRPr="00FC4553">
        <w:rPr>
          <w:rFonts w:ascii="Verdana" w:hAnsi="Verdana" w:cs="Times New Roman"/>
          <w:bCs/>
          <w:noProof/>
          <w:sz w:val="28"/>
          <w:szCs w:val="28"/>
        </w:rPr>
        <w:t xml:space="preserve">and the diaspora, as well as between the </w:t>
      </w:r>
      <w:r w:rsidR="005A7116" w:rsidRPr="00FC4553">
        <w:rPr>
          <w:rFonts w:ascii="Verdana" w:hAnsi="Verdana" w:cs="Times New Roman"/>
          <w:bCs/>
          <w:noProof/>
          <w:sz w:val="28"/>
          <w:szCs w:val="28"/>
        </w:rPr>
        <w:t>homeland and the Serbs in the region</w:t>
      </w:r>
      <w:r w:rsidRPr="00FC4553">
        <w:rPr>
          <w:rFonts w:ascii="Verdana" w:hAnsi="Verdana" w:cs="Times New Roman"/>
          <w:bCs/>
          <w:noProof/>
          <w:sz w:val="28"/>
          <w:szCs w:val="28"/>
        </w:rPr>
        <w:t>"</w:t>
      </w:r>
      <w:r w:rsidR="005A7116" w:rsidRPr="00FC4553">
        <w:rPr>
          <w:rFonts w:ascii="Verdana" w:hAnsi="Verdana" w:cs="Times New Roman"/>
          <w:bCs/>
          <w:noProof/>
          <w:sz w:val="28"/>
          <w:szCs w:val="28"/>
        </w:rPr>
        <w:t>.</w:t>
      </w:r>
      <w:r w:rsidRPr="00FC4553">
        <w:rPr>
          <w:rFonts w:ascii="Verdana" w:hAnsi="Verdana" w:cs="Times New Roman"/>
          <w:bCs/>
          <w:noProof/>
          <w:sz w:val="28"/>
          <w:szCs w:val="28"/>
        </w:rPr>
        <w:t xml:space="preserve"> The legal framework relevant to the preservation and strengthening of the relations</w:t>
      </w:r>
      <w:r w:rsidR="005A7116" w:rsidRPr="00FC4553">
        <w:rPr>
          <w:rFonts w:ascii="Verdana" w:hAnsi="Verdana" w:cs="Times New Roman"/>
          <w:bCs/>
          <w:noProof/>
          <w:sz w:val="28"/>
          <w:szCs w:val="28"/>
        </w:rPr>
        <w:t>hip</w:t>
      </w:r>
      <w:r w:rsidRPr="00FC4553">
        <w:rPr>
          <w:rFonts w:ascii="Verdana" w:hAnsi="Verdana" w:cs="Times New Roman"/>
          <w:bCs/>
          <w:noProof/>
          <w:sz w:val="28"/>
          <w:szCs w:val="28"/>
        </w:rPr>
        <w:t xml:space="preserve"> </w:t>
      </w:r>
      <w:r w:rsidR="005A7116" w:rsidRPr="00FC4553">
        <w:rPr>
          <w:rFonts w:ascii="Verdana" w:hAnsi="Verdana" w:cs="Times New Roman"/>
          <w:bCs/>
          <w:noProof/>
          <w:sz w:val="28"/>
          <w:szCs w:val="28"/>
        </w:rPr>
        <w:t xml:space="preserve">between </w:t>
      </w:r>
      <w:r w:rsidRPr="00FC4553">
        <w:rPr>
          <w:rFonts w:ascii="Verdana" w:hAnsi="Verdana" w:cs="Times New Roman"/>
          <w:bCs/>
          <w:noProof/>
          <w:sz w:val="28"/>
          <w:szCs w:val="28"/>
        </w:rPr>
        <w:t>the home</w:t>
      </w:r>
      <w:r w:rsidR="005A7116" w:rsidRPr="00FC4553">
        <w:rPr>
          <w:rFonts w:ascii="Verdana" w:hAnsi="Verdana" w:cs="Times New Roman"/>
          <w:bCs/>
          <w:noProof/>
          <w:sz w:val="28"/>
          <w:szCs w:val="28"/>
        </w:rPr>
        <w:t xml:space="preserve">land and </w:t>
      </w:r>
      <w:r w:rsidRPr="00FC4553">
        <w:rPr>
          <w:rFonts w:ascii="Verdana" w:hAnsi="Verdana" w:cs="Times New Roman"/>
          <w:bCs/>
          <w:noProof/>
          <w:sz w:val="28"/>
          <w:szCs w:val="28"/>
        </w:rPr>
        <w:t xml:space="preserve">the diaspora and Serbs in the region is also made up of other acts such as: the Constitution of the Republic of Serbia, which in Article 13 establishes that the Republic of Serbia </w:t>
      </w:r>
      <w:r w:rsidR="005A7116" w:rsidRPr="00FC4553">
        <w:rPr>
          <w:rFonts w:ascii="Verdana" w:hAnsi="Verdana" w:cs="Times New Roman"/>
          <w:bCs/>
          <w:noProof/>
          <w:sz w:val="28"/>
          <w:szCs w:val="28"/>
        </w:rPr>
        <w:t xml:space="preserve">shall protect the rights and interests of its citizens in abroad </w:t>
      </w:r>
      <w:r w:rsidRPr="00FC4553">
        <w:rPr>
          <w:rFonts w:ascii="Verdana" w:hAnsi="Verdana" w:cs="Times New Roman"/>
          <w:bCs/>
          <w:noProof/>
          <w:sz w:val="28"/>
          <w:szCs w:val="28"/>
        </w:rPr>
        <w:t xml:space="preserve">and </w:t>
      </w:r>
      <w:r w:rsidR="005A7116" w:rsidRPr="00FC4553">
        <w:rPr>
          <w:rFonts w:ascii="Verdana" w:hAnsi="Verdana" w:cs="Times New Roman"/>
          <w:bCs/>
          <w:noProof/>
          <w:sz w:val="28"/>
          <w:szCs w:val="28"/>
        </w:rPr>
        <w:t>develop and promote relations of Serbs living abroad with the kin state</w:t>
      </w:r>
      <w:r w:rsidRPr="00FC4553">
        <w:rPr>
          <w:rFonts w:ascii="Verdana" w:hAnsi="Verdana" w:cs="Times New Roman"/>
          <w:bCs/>
          <w:noProof/>
          <w:sz w:val="28"/>
          <w:szCs w:val="28"/>
        </w:rPr>
        <w:t>; and the Law on Diaspora and Serbs in the Region, which represents the first systemic law on relations between the home country and the diaspora, as well as the home country and Serbs in the region</w:t>
      </w:r>
      <w:r w:rsidR="00AD1D0F" w:rsidRPr="00FC4553">
        <w:rPr>
          <w:rFonts w:ascii="Verdana" w:hAnsi="Verdana" w:cs="Times New Roman"/>
          <w:bCs/>
          <w:noProof/>
          <w:sz w:val="28"/>
          <w:szCs w:val="28"/>
        </w:rPr>
        <w:t>,</w:t>
      </w:r>
      <w:r w:rsidRPr="00FC4553">
        <w:rPr>
          <w:rStyle w:val="FootnoteReference"/>
          <w:rFonts w:ascii="Verdana" w:hAnsi="Verdana" w:cs="Times New Roman"/>
          <w:noProof/>
          <w:sz w:val="28"/>
          <w:szCs w:val="28"/>
        </w:rPr>
        <w:footnoteReference w:id="19"/>
      </w:r>
      <w:r w:rsidRPr="00FC4553">
        <w:rPr>
          <w:rFonts w:ascii="Verdana" w:hAnsi="Verdana" w:cs="Times New Roman"/>
          <w:bCs/>
          <w:noProof/>
          <w:sz w:val="28"/>
          <w:szCs w:val="28"/>
        </w:rPr>
        <w:t xml:space="preserve"> and as such represents a normative base for conducting a long-term policy towards </w:t>
      </w:r>
      <w:r w:rsidR="005A7116" w:rsidRPr="00FC4553">
        <w:rPr>
          <w:rFonts w:ascii="Verdana" w:hAnsi="Verdana" w:cs="Times New Roman"/>
          <w:bCs/>
          <w:noProof/>
          <w:sz w:val="28"/>
          <w:szCs w:val="28"/>
        </w:rPr>
        <w:t>the diaspora</w:t>
      </w:r>
      <w:r w:rsidRPr="00FC4553">
        <w:rPr>
          <w:rFonts w:ascii="Verdana" w:hAnsi="Verdana" w:cs="Times New Roman"/>
          <w:bCs/>
          <w:noProof/>
          <w:sz w:val="28"/>
          <w:szCs w:val="28"/>
        </w:rPr>
        <w:t xml:space="preserve">. The law clearly demonstrates the will to conduct policy towards the diaspora and Serbs in the region in a much more serious, responsible and rational manner. The same follows from other documents: Declaration on the </w:t>
      </w:r>
      <w:r w:rsidR="005A7116" w:rsidRPr="00FC4553">
        <w:rPr>
          <w:rFonts w:ascii="Verdana" w:hAnsi="Verdana" w:cs="Times New Roman"/>
          <w:bCs/>
          <w:noProof/>
          <w:sz w:val="28"/>
          <w:szCs w:val="28"/>
        </w:rPr>
        <w:lastRenderedPageBreak/>
        <w:t xml:space="preserve">Proclamation </w:t>
      </w:r>
      <w:r w:rsidRPr="00FC4553">
        <w:rPr>
          <w:rFonts w:ascii="Verdana" w:hAnsi="Verdana" w:cs="Times New Roman"/>
          <w:bCs/>
          <w:noProof/>
          <w:sz w:val="28"/>
          <w:szCs w:val="28"/>
        </w:rPr>
        <w:t xml:space="preserve">of the </w:t>
      </w:r>
      <w:r w:rsidR="005A7116" w:rsidRPr="00FC4553">
        <w:rPr>
          <w:rFonts w:ascii="Verdana" w:hAnsi="Verdana" w:cs="Times New Roman"/>
          <w:bCs/>
          <w:noProof/>
          <w:sz w:val="28"/>
          <w:szCs w:val="28"/>
        </w:rPr>
        <w:t xml:space="preserve">Relationship Between </w:t>
      </w:r>
      <w:r w:rsidRPr="00FC4553">
        <w:rPr>
          <w:rFonts w:ascii="Verdana" w:hAnsi="Verdana" w:cs="Times New Roman"/>
          <w:bCs/>
          <w:noProof/>
          <w:sz w:val="28"/>
          <w:szCs w:val="28"/>
        </w:rPr>
        <w:t xml:space="preserve">the </w:t>
      </w:r>
      <w:r w:rsidR="005A7116" w:rsidRPr="00FC4553">
        <w:rPr>
          <w:rFonts w:ascii="Verdana" w:hAnsi="Verdana" w:cs="Times New Roman"/>
          <w:bCs/>
          <w:noProof/>
          <w:sz w:val="28"/>
          <w:szCs w:val="28"/>
        </w:rPr>
        <w:t xml:space="preserve">Homeland </w:t>
      </w:r>
      <w:r w:rsidRPr="00FC4553">
        <w:rPr>
          <w:rFonts w:ascii="Verdana" w:hAnsi="Verdana" w:cs="Times New Roman"/>
          <w:bCs/>
          <w:noProof/>
          <w:sz w:val="28"/>
          <w:szCs w:val="28"/>
        </w:rPr>
        <w:t xml:space="preserve">and </w:t>
      </w:r>
      <w:r w:rsidR="005A7116" w:rsidRPr="00FC4553">
        <w:rPr>
          <w:rFonts w:ascii="Verdana" w:hAnsi="Verdana" w:cs="Times New Roman"/>
          <w:bCs/>
          <w:noProof/>
          <w:sz w:val="28"/>
          <w:szCs w:val="28"/>
        </w:rPr>
        <w:t xml:space="preserve">the Diaspora </w:t>
      </w:r>
      <w:r w:rsidRPr="00FC4553">
        <w:rPr>
          <w:rFonts w:ascii="Verdana" w:hAnsi="Verdana" w:cs="Times New Roman"/>
          <w:bCs/>
          <w:noProof/>
          <w:sz w:val="28"/>
          <w:szCs w:val="28"/>
        </w:rPr>
        <w:t xml:space="preserve">as a </w:t>
      </w:r>
      <w:r w:rsidR="005A7116" w:rsidRPr="00FC4553">
        <w:rPr>
          <w:rFonts w:ascii="Verdana" w:hAnsi="Verdana" w:cs="Times New Roman"/>
          <w:bCs/>
          <w:noProof/>
          <w:sz w:val="28"/>
          <w:szCs w:val="28"/>
        </w:rPr>
        <w:t xml:space="preserve">Relationship </w:t>
      </w:r>
      <w:r w:rsidRPr="00FC4553">
        <w:rPr>
          <w:rFonts w:ascii="Verdana" w:hAnsi="Verdana" w:cs="Times New Roman"/>
          <w:bCs/>
          <w:noProof/>
          <w:sz w:val="28"/>
          <w:szCs w:val="28"/>
        </w:rPr>
        <w:t xml:space="preserve">of the </w:t>
      </w:r>
      <w:r w:rsidR="005A7116" w:rsidRPr="00FC4553">
        <w:rPr>
          <w:rFonts w:ascii="Verdana" w:hAnsi="Verdana" w:cs="Times New Roman"/>
          <w:bCs/>
          <w:noProof/>
          <w:sz w:val="28"/>
          <w:szCs w:val="28"/>
        </w:rPr>
        <w:t xml:space="preserve">Greatest State </w:t>
      </w:r>
      <w:r w:rsidRPr="00FC4553">
        <w:rPr>
          <w:rFonts w:ascii="Verdana" w:hAnsi="Verdana" w:cs="Times New Roman"/>
          <w:bCs/>
          <w:noProof/>
          <w:sz w:val="28"/>
          <w:szCs w:val="28"/>
        </w:rPr>
        <w:t xml:space="preserve">and </w:t>
      </w:r>
      <w:r w:rsidR="005A7116" w:rsidRPr="00FC4553">
        <w:rPr>
          <w:rFonts w:ascii="Verdana" w:hAnsi="Verdana" w:cs="Times New Roman"/>
          <w:bCs/>
          <w:noProof/>
          <w:sz w:val="28"/>
          <w:szCs w:val="28"/>
        </w:rPr>
        <w:t>National Interest</w:t>
      </w:r>
      <w:r w:rsidR="00AD1D0F" w:rsidRPr="00FC4553">
        <w:rPr>
          <w:rFonts w:ascii="Verdana" w:hAnsi="Verdana" w:cs="Times New Roman"/>
          <w:bCs/>
          <w:noProof/>
          <w:sz w:val="28"/>
          <w:szCs w:val="28"/>
        </w:rPr>
        <w:t>,</w:t>
      </w:r>
      <w:r w:rsidRPr="00FC4553">
        <w:rPr>
          <w:rStyle w:val="FootnoteReference"/>
          <w:rFonts w:ascii="Verdana" w:hAnsi="Verdana" w:cs="Times New Roman"/>
          <w:noProof/>
          <w:sz w:val="28"/>
          <w:szCs w:val="28"/>
        </w:rPr>
        <w:footnoteReference w:id="20"/>
      </w:r>
      <w:r w:rsidRPr="00FC4553">
        <w:rPr>
          <w:rFonts w:ascii="Verdana" w:hAnsi="Verdana" w:cs="Times New Roman"/>
          <w:bCs/>
          <w:noProof/>
          <w:sz w:val="28"/>
          <w:szCs w:val="28"/>
        </w:rPr>
        <w:t xml:space="preserve"> </w:t>
      </w:r>
      <w:r w:rsidR="005A7116" w:rsidRPr="00FC4553">
        <w:rPr>
          <w:rFonts w:ascii="Verdana" w:hAnsi="Verdana" w:cs="Times New Roman"/>
          <w:bCs/>
          <w:noProof/>
          <w:sz w:val="28"/>
          <w:szCs w:val="28"/>
        </w:rPr>
        <w:t xml:space="preserve">the </w:t>
      </w:r>
      <w:r w:rsidRPr="00FC4553">
        <w:rPr>
          <w:rFonts w:ascii="Verdana" w:hAnsi="Verdana" w:cs="Times New Roman"/>
          <w:bCs/>
          <w:noProof/>
          <w:sz w:val="28"/>
          <w:szCs w:val="28"/>
        </w:rPr>
        <w:t>Migration Management Strategy</w:t>
      </w:r>
      <w:r w:rsidR="00AD1D0F" w:rsidRPr="00FC4553">
        <w:rPr>
          <w:rFonts w:ascii="Verdana" w:hAnsi="Verdana" w:cs="Times New Roman"/>
          <w:bCs/>
          <w:noProof/>
          <w:sz w:val="28"/>
          <w:szCs w:val="28"/>
        </w:rPr>
        <w:t>,</w:t>
      </w:r>
      <w:r w:rsidRPr="00FC4553">
        <w:rPr>
          <w:rStyle w:val="FootnoteReference"/>
          <w:rFonts w:ascii="Verdana" w:hAnsi="Verdana" w:cs="Times New Roman"/>
          <w:noProof/>
          <w:sz w:val="28"/>
          <w:szCs w:val="28"/>
        </w:rPr>
        <w:footnoteReference w:id="21"/>
      </w:r>
      <w:r w:rsidRPr="00FC4553">
        <w:rPr>
          <w:rFonts w:ascii="Verdana" w:hAnsi="Verdana" w:cs="Times New Roman"/>
          <w:bCs/>
          <w:noProof/>
          <w:sz w:val="28"/>
          <w:szCs w:val="28"/>
        </w:rPr>
        <w:t xml:space="preserve"> </w:t>
      </w:r>
      <w:r w:rsidR="005A7116" w:rsidRPr="00FC4553">
        <w:rPr>
          <w:rFonts w:ascii="Verdana" w:hAnsi="Verdana" w:cs="Times New Roman"/>
          <w:bCs/>
          <w:noProof/>
          <w:sz w:val="28"/>
          <w:szCs w:val="28"/>
        </w:rPr>
        <w:t xml:space="preserve">the </w:t>
      </w:r>
      <w:r w:rsidRPr="00FC4553">
        <w:rPr>
          <w:rFonts w:ascii="Verdana" w:hAnsi="Verdana" w:cs="Times New Roman"/>
          <w:bCs/>
          <w:noProof/>
          <w:sz w:val="28"/>
          <w:szCs w:val="28"/>
        </w:rPr>
        <w:t>National Youth Strategy</w:t>
      </w:r>
      <w:r w:rsidR="00AD1D0F" w:rsidRPr="00FC4553">
        <w:rPr>
          <w:rFonts w:ascii="Verdana" w:hAnsi="Verdana" w:cs="Times New Roman"/>
          <w:bCs/>
          <w:noProof/>
          <w:sz w:val="28"/>
          <w:szCs w:val="28"/>
        </w:rPr>
        <w:t>,</w:t>
      </w:r>
      <w:r w:rsidRPr="00FC4553">
        <w:rPr>
          <w:rStyle w:val="FootnoteReference"/>
          <w:rFonts w:ascii="Verdana" w:hAnsi="Verdana" w:cs="Times New Roman"/>
          <w:noProof/>
          <w:sz w:val="28"/>
          <w:szCs w:val="28"/>
        </w:rPr>
        <w:footnoteReference w:id="22"/>
      </w:r>
      <w:r w:rsidRPr="00FC4553">
        <w:rPr>
          <w:rFonts w:ascii="Verdana" w:hAnsi="Verdana" w:cs="Times New Roman"/>
          <w:bCs/>
          <w:noProof/>
          <w:sz w:val="28"/>
          <w:szCs w:val="28"/>
        </w:rPr>
        <w:t xml:space="preserve"> </w:t>
      </w:r>
      <w:r w:rsidR="005A7116" w:rsidRPr="00FC4553">
        <w:rPr>
          <w:rFonts w:ascii="Verdana" w:hAnsi="Verdana" w:cs="Times New Roman"/>
          <w:bCs/>
          <w:noProof/>
          <w:sz w:val="28"/>
          <w:szCs w:val="28"/>
        </w:rPr>
        <w:t xml:space="preserve">the </w:t>
      </w:r>
      <w:r w:rsidRPr="00FC4553">
        <w:rPr>
          <w:rFonts w:ascii="Verdana" w:hAnsi="Verdana" w:cs="Times New Roman"/>
          <w:bCs/>
          <w:noProof/>
          <w:sz w:val="28"/>
          <w:szCs w:val="28"/>
        </w:rPr>
        <w:t>National Security Strategy</w:t>
      </w:r>
      <w:r w:rsidR="0099678C" w:rsidRPr="00FC4553">
        <w:rPr>
          <w:rFonts w:ascii="Verdana" w:hAnsi="Verdana" w:cs="Times New Roman"/>
          <w:bCs/>
          <w:noProof/>
          <w:sz w:val="28"/>
          <w:szCs w:val="28"/>
        </w:rPr>
        <w:t>.</w:t>
      </w:r>
      <w:r w:rsidRPr="00FC4553">
        <w:rPr>
          <w:rStyle w:val="FootnoteReference"/>
          <w:rFonts w:ascii="Verdana" w:hAnsi="Verdana" w:cs="Times New Roman"/>
          <w:noProof/>
          <w:sz w:val="28"/>
          <w:szCs w:val="28"/>
        </w:rPr>
        <w:footnoteReference w:id="23"/>
      </w:r>
    </w:p>
    <w:p w14:paraId="21A06944" w14:textId="61EA7D98" w:rsidR="005A7116" w:rsidRPr="00FC4553" w:rsidRDefault="005A7116"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The strategy gives priority to Bosnia and Herzegovina and Montenegro by placing them at the center of its foreign and regional policy. Bearing in mind the centuries-old unbreakable historical and civilizational ties between the two states and peoples, as pointed out, it is important to provide the Serbian people with equality and fair representation in state institutions, state administration and local self-government.</w:t>
      </w:r>
    </w:p>
    <w:p w14:paraId="0E585FCB" w14:textId="5E951B08" w:rsidR="005A7116" w:rsidRPr="00FC4553" w:rsidRDefault="005A7116"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This Strategy was perceived in the region as Memorandum II. Its disclosure caused great public uproar in all neighboring countries. It </w:t>
      </w:r>
      <w:r w:rsidRPr="00FC4553">
        <w:rPr>
          <w:rFonts w:ascii="Verdana" w:hAnsi="Verdana" w:cs="Times New Roman"/>
          <w:i/>
          <w:noProof/>
          <w:sz w:val="28"/>
          <w:szCs w:val="28"/>
        </w:rPr>
        <w:t>de facto</w:t>
      </w:r>
      <w:r w:rsidRPr="00FC4553">
        <w:rPr>
          <w:rFonts w:ascii="Verdana" w:hAnsi="Verdana" w:cs="Times New Roman"/>
          <w:noProof/>
          <w:sz w:val="28"/>
          <w:szCs w:val="28"/>
        </w:rPr>
        <w:t xml:space="preserve"> represents the implementation of part of the Memorandum on preventing threats to Serbs living outside of Serbia. It is an operational document with precise instructions for activities. It is an action plan for the action of Greater Serbian nationalism under new conditions, and involves instructions on how to achieve a united Serbia "through peaceful and democratic means", against the unity and integrity of the countries in which they live.</w:t>
      </w:r>
    </w:p>
    <w:p w14:paraId="70C77E43" w14:textId="1476FA47" w:rsidR="000D1361" w:rsidRPr="00FC4553" w:rsidRDefault="000D1361"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lastRenderedPageBreak/>
        <w:t>As the only legitimate cross-border institution in the region,</w:t>
      </w:r>
      <w:r w:rsidRPr="00FC4553">
        <w:rPr>
          <w:rFonts w:ascii="Verdana" w:hAnsi="Verdana"/>
          <w:noProof/>
          <w:sz w:val="28"/>
          <w:szCs w:val="28"/>
        </w:rPr>
        <w:t xml:space="preserve"> </w:t>
      </w:r>
      <w:r w:rsidRPr="00FC4553">
        <w:rPr>
          <w:rFonts w:ascii="Verdana" w:hAnsi="Verdana" w:cs="Times New Roman"/>
          <w:noProof/>
          <w:sz w:val="28"/>
          <w:szCs w:val="28"/>
        </w:rPr>
        <w:t xml:space="preserve">the Serbian Orthodox Church (SPC) plays a key role in the implementation of the mentioned strategy. During the 20th century, as stated in the Strategy, it was practically the only integrative institution and bridge between the </w:t>
      </w:r>
      <w:r w:rsidR="0057272F" w:rsidRPr="00FC4553">
        <w:rPr>
          <w:rFonts w:ascii="Verdana" w:hAnsi="Verdana" w:cs="Times New Roman"/>
          <w:noProof/>
          <w:sz w:val="28"/>
          <w:szCs w:val="28"/>
        </w:rPr>
        <w:t>home</w:t>
      </w:r>
      <w:r w:rsidRPr="00FC4553">
        <w:rPr>
          <w:rFonts w:ascii="Verdana" w:hAnsi="Verdana" w:cs="Times New Roman"/>
          <w:noProof/>
          <w:sz w:val="28"/>
          <w:szCs w:val="28"/>
        </w:rPr>
        <w:t xml:space="preserve"> country and the diaspora. In addition to religion, the Church </w:t>
      </w:r>
      <w:r w:rsidR="0057272F" w:rsidRPr="00FC4553">
        <w:rPr>
          <w:rFonts w:ascii="Verdana" w:hAnsi="Verdana" w:cs="Times New Roman"/>
          <w:noProof/>
          <w:sz w:val="28"/>
          <w:szCs w:val="28"/>
        </w:rPr>
        <w:t xml:space="preserve">also </w:t>
      </w:r>
      <w:r w:rsidRPr="00FC4553">
        <w:rPr>
          <w:rFonts w:ascii="Verdana" w:hAnsi="Verdana" w:cs="Times New Roman"/>
          <w:noProof/>
          <w:sz w:val="28"/>
          <w:szCs w:val="28"/>
        </w:rPr>
        <w:t xml:space="preserve">preserved the national culture and language of the Republic of Serbia. The strategy envisages logistical and any other support for the Serbian Orthodox Church in order to carry out its religious mission, but also for its cultural and educational role in the diaspora, which it </w:t>
      </w:r>
      <w:r w:rsidRPr="00FC4553">
        <w:rPr>
          <w:rFonts w:ascii="Verdana" w:hAnsi="Verdana" w:cs="Times New Roman"/>
          <w:i/>
          <w:noProof/>
          <w:sz w:val="28"/>
          <w:szCs w:val="28"/>
        </w:rPr>
        <w:t>de facto</w:t>
      </w:r>
      <w:r w:rsidR="0057272F" w:rsidRPr="00FC4553">
        <w:rPr>
          <w:rFonts w:ascii="Verdana" w:hAnsi="Verdana" w:cs="Times New Roman"/>
          <w:noProof/>
          <w:sz w:val="28"/>
          <w:szCs w:val="28"/>
        </w:rPr>
        <w:t xml:space="preserve"> has</w:t>
      </w:r>
      <w:r w:rsidRPr="00FC4553">
        <w:rPr>
          <w:rFonts w:ascii="Verdana" w:hAnsi="Verdana" w:cs="Times New Roman"/>
          <w:noProof/>
          <w:sz w:val="28"/>
          <w:szCs w:val="28"/>
        </w:rPr>
        <w:t xml:space="preserve">. In practice, the action plan boils down to: relativizing and denying war crimes and genocide committed by the armies and police of </w:t>
      </w:r>
      <w:r w:rsidR="0057272F" w:rsidRPr="00FC4553">
        <w:rPr>
          <w:rFonts w:ascii="Verdana" w:hAnsi="Verdana" w:cs="Times New Roman"/>
          <w:noProof/>
          <w:sz w:val="28"/>
          <w:szCs w:val="28"/>
        </w:rPr>
        <w:t xml:space="preserve">the </w:t>
      </w:r>
      <w:r w:rsidRPr="00FC4553">
        <w:rPr>
          <w:rFonts w:ascii="Verdana" w:hAnsi="Verdana" w:cs="Times New Roman"/>
          <w:noProof/>
          <w:sz w:val="28"/>
          <w:szCs w:val="28"/>
        </w:rPr>
        <w:t>Republika Srpska and Serbia; destabiliz</w:t>
      </w:r>
      <w:r w:rsidR="0057272F" w:rsidRPr="00FC4553">
        <w:rPr>
          <w:rFonts w:ascii="Verdana" w:hAnsi="Verdana" w:cs="Times New Roman"/>
          <w:noProof/>
          <w:sz w:val="28"/>
          <w:szCs w:val="28"/>
        </w:rPr>
        <w:t xml:space="preserve">ing </w:t>
      </w:r>
      <w:r w:rsidRPr="00FC4553">
        <w:rPr>
          <w:rFonts w:ascii="Verdana" w:hAnsi="Verdana" w:cs="Times New Roman"/>
          <w:noProof/>
          <w:sz w:val="28"/>
          <w:szCs w:val="28"/>
        </w:rPr>
        <w:t xml:space="preserve">governments and authorities in neighboring countries by </w:t>
      </w:r>
      <w:r w:rsidR="0099678C" w:rsidRPr="00FC4553">
        <w:rPr>
          <w:rFonts w:ascii="Verdana" w:hAnsi="Verdana" w:cs="Times New Roman"/>
          <w:noProof/>
          <w:sz w:val="28"/>
          <w:szCs w:val="28"/>
        </w:rPr>
        <w:t>raising</w:t>
      </w:r>
      <w:r w:rsidRPr="00FC4553">
        <w:rPr>
          <w:rFonts w:ascii="Verdana" w:hAnsi="Verdana" w:cs="Times New Roman"/>
          <w:noProof/>
          <w:sz w:val="28"/>
          <w:szCs w:val="28"/>
        </w:rPr>
        <w:t xml:space="preserve"> awareness of their inefficiency; insisting on the constitutionality of Serbs in Montenegro, Kosovo and Croatia; supporting separatist politics in the Republi</w:t>
      </w:r>
      <w:r w:rsidR="0057272F" w:rsidRPr="00FC4553">
        <w:rPr>
          <w:rFonts w:ascii="Verdana" w:hAnsi="Verdana" w:cs="Times New Roman"/>
          <w:noProof/>
          <w:sz w:val="28"/>
          <w:szCs w:val="28"/>
        </w:rPr>
        <w:t xml:space="preserve">ka </w:t>
      </w:r>
      <w:r w:rsidRPr="00FC4553">
        <w:rPr>
          <w:rFonts w:ascii="Verdana" w:hAnsi="Verdana" w:cs="Times New Roman"/>
          <w:noProof/>
          <w:sz w:val="28"/>
          <w:szCs w:val="28"/>
        </w:rPr>
        <w:t>Srpska, etc.</w:t>
      </w:r>
    </w:p>
    <w:p w14:paraId="27DCE370" w14:textId="58C85E9B" w:rsidR="0057272F" w:rsidRPr="00FC4553" w:rsidRDefault="0057272F"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In the meantime, the </w:t>
      </w:r>
      <w:r w:rsidRPr="00FC4553">
        <w:rPr>
          <w:rFonts w:ascii="Verdana" w:hAnsi="Verdana" w:cs="Times New Roman"/>
          <w:b/>
          <w:noProof/>
          <w:sz w:val="28"/>
          <w:szCs w:val="28"/>
        </w:rPr>
        <w:t>National Security Strategy of the Republic of Serbia (2020)</w:t>
      </w:r>
      <w:r w:rsidR="00B54DB8" w:rsidRPr="00FC4553">
        <w:rPr>
          <w:rStyle w:val="FootnoteReference"/>
          <w:rFonts w:ascii="Verdana" w:hAnsi="Verdana" w:cs="Times New Roman"/>
          <w:noProof/>
          <w:sz w:val="28"/>
          <w:szCs w:val="28"/>
        </w:rPr>
        <w:footnoteReference w:id="24"/>
      </w:r>
      <w:r w:rsidRPr="00FC4553">
        <w:rPr>
          <w:rFonts w:ascii="Verdana" w:hAnsi="Verdana" w:cs="Times New Roman"/>
          <w:noProof/>
          <w:sz w:val="28"/>
          <w:szCs w:val="28"/>
        </w:rPr>
        <w:t xml:space="preserve"> was adopted, in which it is emphasized that the most important foreign policy priority of Serbia is the preservation of the Republi</w:t>
      </w:r>
      <w:r w:rsidR="00B54DB8" w:rsidRPr="00FC4553">
        <w:rPr>
          <w:rFonts w:ascii="Verdana" w:hAnsi="Verdana" w:cs="Times New Roman"/>
          <w:noProof/>
          <w:sz w:val="28"/>
          <w:szCs w:val="28"/>
        </w:rPr>
        <w:t xml:space="preserve">ka </w:t>
      </w:r>
      <w:r w:rsidRPr="00FC4553">
        <w:rPr>
          <w:rFonts w:ascii="Verdana" w:hAnsi="Verdana" w:cs="Times New Roman"/>
          <w:noProof/>
          <w:sz w:val="28"/>
          <w:szCs w:val="28"/>
        </w:rPr>
        <w:t xml:space="preserve">Srpska; </w:t>
      </w:r>
      <w:r w:rsidR="00B54DB8" w:rsidRPr="00FC4553">
        <w:rPr>
          <w:rFonts w:ascii="Verdana" w:hAnsi="Verdana" w:cs="Times New Roman"/>
          <w:noProof/>
          <w:sz w:val="28"/>
          <w:szCs w:val="28"/>
        </w:rPr>
        <w:t>as was</w:t>
      </w:r>
      <w:r w:rsidRPr="00FC4553">
        <w:rPr>
          <w:rFonts w:ascii="Verdana" w:hAnsi="Verdana" w:cs="Times New Roman"/>
          <w:noProof/>
          <w:sz w:val="28"/>
          <w:szCs w:val="28"/>
        </w:rPr>
        <w:t xml:space="preserve"> the </w:t>
      </w:r>
      <w:r w:rsidR="00B54DB8" w:rsidRPr="00FC4553">
        <w:rPr>
          <w:rFonts w:ascii="Verdana" w:hAnsi="Verdana" w:cs="Times New Roman"/>
          <w:b/>
          <w:noProof/>
          <w:sz w:val="28"/>
          <w:szCs w:val="28"/>
        </w:rPr>
        <w:t xml:space="preserve">Charter on the Serbian Cultural Space </w:t>
      </w:r>
      <w:r w:rsidRPr="00FC4553">
        <w:rPr>
          <w:rFonts w:ascii="Verdana" w:hAnsi="Verdana" w:cs="Times New Roman"/>
          <w:b/>
          <w:noProof/>
          <w:sz w:val="28"/>
          <w:szCs w:val="28"/>
        </w:rPr>
        <w:t>(2019)</w:t>
      </w:r>
      <w:r w:rsidR="0099678C" w:rsidRPr="00FC4553">
        <w:rPr>
          <w:rFonts w:ascii="Verdana" w:hAnsi="Verdana" w:cs="Times New Roman"/>
          <w:noProof/>
          <w:sz w:val="28"/>
          <w:szCs w:val="28"/>
        </w:rPr>
        <w:t>,</w:t>
      </w:r>
      <w:r w:rsidR="00B54DB8" w:rsidRPr="00FC4553">
        <w:rPr>
          <w:rStyle w:val="FootnoteReference"/>
          <w:rFonts w:ascii="Verdana" w:hAnsi="Verdana" w:cs="Times New Roman"/>
          <w:noProof/>
          <w:sz w:val="28"/>
          <w:szCs w:val="28"/>
        </w:rPr>
        <w:footnoteReference w:id="25"/>
      </w:r>
      <w:r w:rsidRPr="00FC4553">
        <w:rPr>
          <w:rFonts w:ascii="Verdana" w:hAnsi="Verdana" w:cs="Times New Roman"/>
          <w:noProof/>
          <w:sz w:val="28"/>
          <w:szCs w:val="28"/>
        </w:rPr>
        <w:t xml:space="preserve"> which was </w:t>
      </w:r>
      <w:r w:rsidRPr="00FC4553">
        <w:rPr>
          <w:rFonts w:ascii="Verdana" w:hAnsi="Verdana" w:cs="Times New Roman"/>
          <w:noProof/>
          <w:sz w:val="28"/>
          <w:szCs w:val="28"/>
        </w:rPr>
        <w:lastRenderedPageBreak/>
        <w:t>signed by the Ministers of Education of the Republic of Serbia and the Republi</w:t>
      </w:r>
      <w:r w:rsidR="00B54DB8" w:rsidRPr="00FC4553">
        <w:rPr>
          <w:rFonts w:ascii="Verdana" w:hAnsi="Verdana" w:cs="Times New Roman"/>
          <w:noProof/>
          <w:sz w:val="28"/>
          <w:szCs w:val="28"/>
        </w:rPr>
        <w:t xml:space="preserve">ka </w:t>
      </w:r>
      <w:r w:rsidRPr="00FC4553">
        <w:rPr>
          <w:rFonts w:ascii="Verdana" w:hAnsi="Verdana" w:cs="Times New Roman"/>
          <w:noProof/>
          <w:sz w:val="28"/>
          <w:szCs w:val="28"/>
        </w:rPr>
        <w:t>Srpska. This charter is similar to the Russian one from 2007, when the state fund Russian World was established.</w:t>
      </w:r>
      <w:r w:rsidR="00B54DB8" w:rsidRPr="00FC4553">
        <w:rPr>
          <w:rStyle w:val="FootnoteReference"/>
          <w:rFonts w:ascii="Verdana" w:hAnsi="Verdana" w:cs="Times New Roman"/>
          <w:noProof/>
          <w:sz w:val="28"/>
          <w:szCs w:val="28"/>
        </w:rPr>
        <w:footnoteReference w:id="26"/>
      </w:r>
      <w:r w:rsidRPr="00FC4553">
        <w:rPr>
          <w:rFonts w:ascii="Verdana" w:hAnsi="Verdana" w:cs="Times New Roman"/>
          <w:noProof/>
          <w:sz w:val="28"/>
          <w:szCs w:val="28"/>
        </w:rPr>
        <w:t xml:space="preserve"> The Charter on the Serbian Cultural Space points out that the strategic starting point of Serbian cultural policy is based on the belief that, </w:t>
      </w:r>
      <w:r w:rsidR="007918BD" w:rsidRPr="00FC4553">
        <w:rPr>
          <w:rFonts w:ascii="Verdana" w:hAnsi="Verdana" w:cs="Times New Roman"/>
          <w:noProof/>
          <w:sz w:val="28"/>
          <w:szCs w:val="28"/>
        </w:rPr>
        <w:t>prior to any</w:t>
      </w:r>
      <w:r w:rsidRPr="00FC4553">
        <w:rPr>
          <w:rFonts w:ascii="Verdana" w:hAnsi="Verdana" w:cs="Times New Roman"/>
          <w:noProof/>
          <w:sz w:val="28"/>
          <w:szCs w:val="28"/>
        </w:rPr>
        <w:t xml:space="preserve"> broader integrations, the first and inevitable step is to strengthen cohesion within the Serbian cultural space. </w:t>
      </w:r>
      <w:r w:rsidR="007918BD" w:rsidRPr="00FC4553">
        <w:rPr>
          <w:rFonts w:ascii="Verdana" w:hAnsi="Verdana" w:cs="Times New Roman"/>
          <w:noProof/>
          <w:sz w:val="28"/>
          <w:szCs w:val="28"/>
        </w:rPr>
        <w:t xml:space="preserve">This </w:t>
      </w:r>
      <w:r w:rsidRPr="00FC4553">
        <w:rPr>
          <w:rFonts w:ascii="Verdana" w:hAnsi="Verdana" w:cs="Times New Roman"/>
          <w:noProof/>
          <w:sz w:val="28"/>
          <w:szCs w:val="28"/>
        </w:rPr>
        <w:t xml:space="preserve">is </w:t>
      </w:r>
      <w:r w:rsidR="007918BD" w:rsidRPr="00FC4553">
        <w:rPr>
          <w:rFonts w:ascii="Verdana" w:hAnsi="Verdana" w:cs="Times New Roman"/>
          <w:noProof/>
          <w:sz w:val="28"/>
          <w:szCs w:val="28"/>
        </w:rPr>
        <w:t xml:space="preserve">just </w:t>
      </w:r>
      <w:r w:rsidRPr="00FC4553">
        <w:rPr>
          <w:rFonts w:ascii="Verdana" w:hAnsi="Verdana" w:cs="Times New Roman"/>
          <w:noProof/>
          <w:sz w:val="28"/>
          <w:szCs w:val="28"/>
        </w:rPr>
        <w:t xml:space="preserve">a step away from proclaiming the unification of all Serbs, as was the case in the </w:t>
      </w:r>
      <w:r w:rsidR="007918BD" w:rsidRPr="00FC4553">
        <w:rPr>
          <w:rFonts w:ascii="Verdana" w:hAnsi="Verdana" w:cs="Times New Roman"/>
          <w:noProof/>
          <w:sz w:val="28"/>
          <w:szCs w:val="28"/>
        </w:rPr>
        <w:t>1990s</w:t>
      </w:r>
      <w:r w:rsidRPr="00FC4553">
        <w:rPr>
          <w:rFonts w:ascii="Verdana" w:hAnsi="Verdana" w:cs="Times New Roman"/>
          <w:noProof/>
          <w:sz w:val="28"/>
          <w:szCs w:val="28"/>
        </w:rPr>
        <w:t>.</w:t>
      </w:r>
    </w:p>
    <w:p w14:paraId="4F9E09A0" w14:textId="3E009423" w:rsidR="00211F5E" w:rsidRPr="00FC4553" w:rsidRDefault="00211F5E"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The essence of the Charter boils down to the fact that the cultural policy of Serbs outside their home country need not be harmonized with the cultural policy of those countries, but only with the policy of the mother country, i.e., as it is written in the Charter, Serbs in their entire cultural area should lead a "mutually harmonious cultural-educational policy". Particular emphasis is placed on the view that a nation is most tightly bound by "memories of collective suffering" and that this,</w:t>
      </w:r>
      <w:r w:rsidRPr="00FC4553">
        <w:rPr>
          <w:rFonts w:ascii="Verdana" w:hAnsi="Verdana"/>
          <w:noProof/>
          <w:sz w:val="28"/>
          <w:szCs w:val="28"/>
        </w:rPr>
        <w:t xml:space="preserve"> </w:t>
      </w:r>
      <w:r w:rsidRPr="00FC4553">
        <w:rPr>
          <w:rFonts w:ascii="Verdana" w:hAnsi="Verdana" w:cs="Times New Roman"/>
          <w:noProof/>
          <w:sz w:val="28"/>
          <w:szCs w:val="28"/>
        </w:rPr>
        <w:t>more than anything else, is what holds together all Serbs, who are extremely rich in suffering.</w:t>
      </w:r>
    </w:p>
    <w:p w14:paraId="6607556F" w14:textId="708B9B92" w:rsidR="00BC25C0" w:rsidRPr="00FC4553" w:rsidRDefault="00BC25C0" w:rsidP="0003206A">
      <w:pPr>
        <w:spacing w:after="120" w:line="360" w:lineRule="auto"/>
        <w:ind w:firstLine="720"/>
        <w:jc w:val="both"/>
        <w:rPr>
          <w:rFonts w:ascii="Verdana" w:hAnsi="Verdana" w:cs="Times New Roman"/>
          <w:bCs/>
          <w:noProof/>
          <w:sz w:val="28"/>
          <w:szCs w:val="28"/>
        </w:rPr>
      </w:pPr>
      <w:r w:rsidRPr="00FC4553">
        <w:rPr>
          <w:rFonts w:ascii="Verdana" w:hAnsi="Verdana" w:cs="Times New Roman"/>
          <w:b/>
          <w:bCs/>
          <w:noProof/>
          <w:sz w:val="28"/>
          <w:szCs w:val="28"/>
        </w:rPr>
        <w:t>The Cultural Development Strategy of the Republic of Serbia 2020-2029</w:t>
      </w:r>
      <w:r w:rsidRPr="00FC4553">
        <w:rPr>
          <w:rStyle w:val="FootnoteReference"/>
          <w:rFonts w:ascii="Verdana" w:hAnsi="Verdana" w:cs="Times New Roman"/>
          <w:bCs/>
          <w:noProof/>
          <w:sz w:val="28"/>
          <w:szCs w:val="28"/>
        </w:rPr>
        <w:footnoteReference w:id="27"/>
      </w:r>
      <w:r w:rsidRPr="00FC4553">
        <w:rPr>
          <w:rFonts w:ascii="Verdana" w:hAnsi="Verdana" w:cs="Times New Roman"/>
          <w:b/>
          <w:bCs/>
          <w:noProof/>
          <w:sz w:val="28"/>
          <w:szCs w:val="28"/>
        </w:rPr>
        <w:t xml:space="preserve"> </w:t>
      </w:r>
      <w:r w:rsidRPr="00FC4553">
        <w:rPr>
          <w:rFonts w:ascii="Verdana" w:hAnsi="Verdana" w:cs="Times New Roman"/>
          <w:bCs/>
          <w:noProof/>
          <w:sz w:val="28"/>
          <w:szCs w:val="28"/>
        </w:rPr>
        <w:t xml:space="preserve">also fits into the project of the </w:t>
      </w:r>
      <w:r w:rsidR="00CB4F84" w:rsidRPr="00FC4553">
        <w:rPr>
          <w:rFonts w:ascii="Verdana" w:hAnsi="Verdana" w:cs="Times New Roman"/>
          <w:bCs/>
          <w:noProof/>
          <w:sz w:val="28"/>
          <w:szCs w:val="28"/>
        </w:rPr>
        <w:t>Serb World</w:t>
      </w:r>
      <w:r w:rsidRPr="00FC4553">
        <w:rPr>
          <w:rFonts w:ascii="Verdana" w:hAnsi="Verdana" w:cs="Times New Roman"/>
          <w:bCs/>
          <w:noProof/>
          <w:sz w:val="28"/>
          <w:szCs w:val="28"/>
        </w:rPr>
        <w:t xml:space="preserve">. The Strategy, among other things, is primarily "committed to the </w:t>
      </w:r>
      <w:r w:rsidRPr="00FC4553">
        <w:rPr>
          <w:rFonts w:ascii="Verdana" w:hAnsi="Verdana" w:cs="Times New Roman"/>
          <w:bCs/>
          <w:noProof/>
          <w:sz w:val="28"/>
          <w:szCs w:val="28"/>
        </w:rPr>
        <w:lastRenderedPageBreak/>
        <w:t>protection and nurturing of national culture", that is, "</w:t>
      </w:r>
      <w:r w:rsidR="00B0442A" w:rsidRPr="00FC4553">
        <w:rPr>
          <w:rFonts w:ascii="Verdana" w:hAnsi="Verdana" w:cs="Times New Roman"/>
          <w:bCs/>
          <w:noProof/>
          <w:sz w:val="28"/>
          <w:szCs w:val="28"/>
        </w:rPr>
        <w:t>t</w:t>
      </w:r>
      <w:r w:rsidRPr="00FC4553">
        <w:rPr>
          <w:rFonts w:ascii="Verdana" w:hAnsi="Verdana" w:cs="Times New Roman"/>
          <w:bCs/>
          <w:noProof/>
          <w:sz w:val="28"/>
          <w:szCs w:val="28"/>
        </w:rPr>
        <w:t>he Strategy, given that the Republic of Serbia represents the mother country of the Serbian people living in the region and in different parts of the world, is committed to preserving and connecting the Serbian cultural space, that is, the protection of cultural heritage and the promotion of cultural creativity of all bearers of Serbian cultural identity, regardless of where they live". The main goal is the measure "cultivating the Serbian language and Cyrillic alphabet and connecting the Serbian cultural space, which is of great importance for the preservation of the cultural identity of the Republic of Serbia and Serb people</w:t>
      </w:r>
      <w:r w:rsidR="00B0442A" w:rsidRPr="00FC4553">
        <w:rPr>
          <w:rFonts w:ascii="Verdana" w:hAnsi="Verdana" w:cs="Times New Roman"/>
          <w:bCs/>
          <w:noProof/>
          <w:sz w:val="28"/>
          <w:szCs w:val="28"/>
        </w:rPr>
        <w:t>,</w:t>
      </w:r>
      <w:r w:rsidRPr="00FC4553">
        <w:rPr>
          <w:rFonts w:ascii="Verdana" w:hAnsi="Verdana" w:cs="Times New Roman"/>
          <w:bCs/>
          <w:noProof/>
          <w:sz w:val="28"/>
          <w:szCs w:val="28"/>
        </w:rPr>
        <w:t xml:space="preserve"> and which is dedicated to achieving the priority of encouraging the role of culture in the development of society, especially bearing in mind the key role culture in creating, shaping and </w:t>
      </w:r>
      <w:r w:rsidR="00B0442A" w:rsidRPr="00FC4553">
        <w:rPr>
          <w:rFonts w:ascii="Verdana" w:hAnsi="Verdana" w:cs="Times New Roman"/>
          <w:bCs/>
          <w:noProof/>
          <w:sz w:val="28"/>
          <w:szCs w:val="28"/>
        </w:rPr>
        <w:t>passing on</w:t>
      </w:r>
      <w:r w:rsidRPr="00FC4553">
        <w:rPr>
          <w:rFonts w:ascii="Verdana" w:hAnsi="Verdana" w:cs="Times New Roman"/>
          <w:bCs/>
          <w:noProof/>
          <w:sz w:val="28"/>
          <w:szCs w:val="28"/>
        </w:rPr>
        <w:t xml:space="preserve"> social and cultural values </w:t>
      </w:r>
      <w:r w:rsidRPr="00FC4553">
        <w:rPr>
          <w:rFonts w:ascii="Arial" w:hAnsi="Arial" w:cs="Arial"/>
          <w:bCs/>
          <w:noProof/>
          <w:sz w:val="28"/>
          <w:szCs w:val="28"/>
        </w:rPr>
        <w:t>​​</w:t>
      </w:r>
      <w:r w:rsidRPr="00FC4553">
        <w:rPr>
          <w:rFonts w:ascii="Verdana" w:hAnsi="Verdana" w:cs="Times New Roman"/>
          <w:bCs/>
          <w:noProof/>
          <w:sz w:val="28"/>
          <w:szCs w:val="28"/>
        </w:rPr>
        <w:t>and the importance of preserving, presenting and interpreting cultural identity."</w:t>
      </w:r>
    </w:p>
    <w:p w14:paraId="0CDBCBFF" w14:textId="374E4AAF" w:rsidR="00417C65" w:rsidRPr="00FC4553" w:rsidRDefault="00417C65"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This is a set of measures that round off Belgrade's policy when it comes to the Serbian cultural space, that is, the "</w:t>
      </w:r>
      <w:r w:rsidR="00CB4F84" w:rsidRPr="00FC4553">
        <w:rPr>
          <w:rFonts w:ascii="Verdana" w:hAnsi="Verdana" w:cs="Times New Roman"/>
          <w:noProof/>
          <w:sz w:val="28"/>
          <w:szCs w:val="28"/>
        </w:rPr>
        <w:t>Serb World</w:t>
      </w:r>
      <w:r w:rsidRPr="00FC4553">
        <w:rPr>
          <w:rFonts w:ascii="Verdana" w:hAnsi="Verdana" w:cs="Times New Roman"/>
          <w:noProof/>
          <w:sz w:val="28"/>
          <w:szCs w:val="28"/>
        </w:rPr>
        <w:t>". This "</w:t>
      </w:r>
      <w:r w:rsidR="00CB4F84" w:rsidRPr="00FC4553">
        <w:rPr>
          <w:rFonts w:ascii="Verdana" w:hAnsi="Verdana" w:cs="Times New Roman"/>
          <w:noProof/>
          <w:sz w:val="28"/>
          <w:szCs w:val="28"/>
        </w:rPr>
        <w:t>Serb World</w:t>
      </w:r>
      <w:r w:rsidRPr="00FC4553">
        <w:rPr>
          <w:rFonts w:ascii="Verdana" w:hAnsi="Verdana" w:cs="Times New Roman"/>
          <w:noProof/>
          <w:sz w:val="28"/>
          <w:szCs w:val="28"/>
        </w:rPr>
        <w:t>" project has the support of all elites, including a significant part of the civil sector. This was especially evident in relation to Kosovo during the so-called internal dialogue, when the majority took the position that Kosovo should remain a frozen conflict in anticipation of a suitable moment for its division. The current government is working on the project on all fronts.</w:t>
      </w:r>
    </w:p>
    <w:p w14:paraId="2AD99099" w14:textId="0EB4E981" w:rsidR="00417C65" w:rsidRPr="00FC4553" w:rsidRDefault="00417C65"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lastRenderedPageBreak/>
        <w:t xml:space="preserve">However, it should be emphasized that this is not a personal project of </w:t>
      </w:r>
      <w:r w:rsidRPr="00FC4553">
        <w:rPr>
          <w:rFonts w:ascii="Verdana" w:hAnsi="Verdana" w:cs="Times New Roman"/>
          <w:i/>
          <w:noProof/>
          <w:sz w:val="28"/>
          <w:szCs w:val="28"/>
        </w:rPr>
        <w:t>Vučić</w:t>
      </w:r>
      <w:r w:rsidRPr="00FC4553">
        <w:rPr>
          <w:rFonts w:ascii="Verdana" w:hAnsi="Verdana" w:cs="Times New Roman"/>
          <w:noProof/>
          <w:sz w:val="28"/>
          <w:szCs w:val="28"/>
        </w:rPr>
        <w:t xml:space="preserve"> or </w:t>
      </w:r>
      <w:r w:rsidRPr="00FC4553">
        <w:rPr>
          <w:rFonts w:ascii="Verdana" w:hAnsi="Verdana" w:cs="Times New Roman"/>
          <w:i/>
          <w:noProof/>
          <w:sz w:val="28"/>
          <w:szCs w:val="28"/>
        </w:rPr>
        <w:t>Dodik</w:t>
      </w:r>
      <w:r w:rsidRPr="00FC4553">
        <w:rPr>
          <w:rFonts w:ascii="Verdana" w:hAnsi="Verdana" w:cs="Times New Roman"/>
          <w:noProof/>
          <w:sz w:val="28"/>
          <w:szCs w:val="28"/>
        </w:rPr>
        <w:t xml:space="preserve">, but a state project that each new government implements in accordance with the given circumstances. Members of the government openly advocate "unification", and the most agile advocate is </w:t>
      </w:r>
      <w:r w:rsidRPr="00FC4553">
        <w:rPr>
          <w:rFonts w:ascii="Verdana" w:hAnsi="Verdana" w:cs="Times New Roman"/>
          <w:i/>
          <w:noProof/>
          <w:sz w:val="28"/>
          <w:szCs w:val="28"/>
        </w:rPr>
        <w:t>Aleksandar Vulin</w:t>
      </w:r>
      <w:r w:rsidRPr="00FC4553">
        <w:rPr>
          <w:rFonts w:ascii="Verdana" w:hAnsi="Verdana" w:cs="Times New Roman"/>
          <w:noProof/>
          <w:sz w:val="28"/>
          <w:szCs w:val="28"/>
        </w:rPr>
        <w:t>, the Minister of Internal Affairs (before that, Minister of Defense). He points out (he repeated this on several occasions) that "the task of my generation of politicians" is to continue the struggle for "the unification of all Serbs into a single state and political community", which must be carried out peacefully.</w:t>
      </w:r>
      <w:r w:rsidRPr="00FC4553">
        <w:rPr>
          <w:rStyle w:val="FootnoteReference"/>
          <w:rFonts w:ascii="Verdana" w:hAnsi="Verdana" w:cs="Times New Roman"/>
          <w:noProof/>
          <w:sz w:val="28"/>
          <w:szCs w:val="28"/>
        </w:rPr>
        <w:footnoteReference w:id="28"/>
      </w:r>
      <w:r w:rsidRPr="00FC4553">
        <w:rPr>
          <w:rFonts w:ascii="Verdana" w:hAnsi="Verdana" w:cs="Times New Roman"/>
          <w:noProof/>
          <w:sz w:val="28"/>
          <w:szCs w:val="28"/>
        </w:rPr>
        <w:t xml:space="preserve"> Among other things, he defends this with the position that "a people who have experienced repeated genocide in every generation and always by the same perpetrators has no right to leave their children with any opportunity to experience the extermination of their compatriots in parts of the nation where the state does not protect them. Thanks to Vučić, Serbs have become a unified political nation and the process of unification has begun, and it will no longer be possible to stop".</w:t>
      </w:r>
      <w:r w:rsidRPr="00FC4553">
        <w:rPr>
          <w:rStyle w:val="FootnoteReference"/>
          <w:rFonts w:ascii="Verdana" w:hAnsi="Verdana" w:cs="Times New Roman"/>
          <w:noProof/>
          <w:sz w:val="28"/>
          <w:szCs w:val="28"/>
        </w:rPr>
        <w:footnoteReference w:id="29"/>
      </w:r>
    </w:p>
    <w:p w14:paraId="6F4B328E" w14:textId="77777777" w:rsidR="005C3D63" w:rsidRPr="00FC4553" w:rsidRDefault="005C3D63" w:rsidP="0003206A">
      <w:pPr>
        <w:spacing w:after="120" w:line="360" w:lineRule="auto"/>
        <w:ind w:firstLine="720"/>
        <w:jc w:val="both"/>
        <w:rPr>
          <w:rFonts w:ascii="Verdana" w:hAnsi="Verdana" w:cs="Times New Roman"/>
          <w:noProof/>
          <w:sz w:val="28"/>
          <w:szCs w:val="28"/>
        </w:rPr>
      </w:pPr>
    </w:p>
    <w:p w14:paraId="2EB9A699" w14:textId="679C4CBE" w:rsidR="00417C65" w:rsidRPr="00FC4553" w:rsidRDefault="00417C65"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"Disciplining" the Republika Srpska</w:t>
      </w:r>
    </w:p>
    <w:p w14:paraId="6B78F486" w14:textId="273AD381" w:rsidR="00417C65" w:rsidRPr="00FC4553" w:rsidRDefault="00417C65" w:rsidP="00EA5E03">
      <w:pPr>
        <w:spacing w:after="120" w:line="360" w:lineRule="auto"/>
        <w:jc w:val="both"/>
        <w:rPr>
          <w:rFonts w:ascii="Verdana" w:hAnsi="Verdana" w:cs="Times New Roman"/>
          <w:noProof/>
          <w:sz w:val="28"/>
          <w:szCs w:val="28"/>
        </w:rPr>
      </w:pPr>
      <w:r w:rsidRPr="00FC4553">
        <w:rPr>
          <w:rFonts w:ascii="Verdana" w:hAnsi="Verdana" w:cs="Times New Roman"/>
          <w:noProof/>
          <w:sz w:val="28"/>
          <w:szCs w:val="28"/>
        </w:rPr>
        <w:lastRenderedPageBreak/>
        <w:t xml:space="preserve">After many years of neglecting Bosnia and Herzegovina and tolerating ethno-nationalist leaders who systematically destroyed the possibility of its functionality, the European Union and </w:t>
      </w:r>
      <w:r w:rsidR="002A21D6" w:rsidRPr="00FC4553">
        <w:rPr>
          <w:rFonts w:ascii="Verdana" w:hAnsi="Verdana" w:cs="Times New Roman"/>
          <w:noProof/>
          <w:sz w:val="28"/>
          <w:szCs w:val="28"/>
        </w:rPr>
        <w:t>the United States</w:t>
      </w:r>
      <w:r w:rsidRPr="00FC4553">
        <w:rPr>
          <w:rFonts w:ascii="Verdana" w:hAnsi="Verdana" w:cs="Times New Roman"/>
          <w:noProof/>
          <w:sz w:val="28"/>
          <w:szCs w:val="28"/>
        </w:rPr>
        <w:t xml:space="preserve"> have been engaged in the policy of </w:t>
      </w:r>
      <w:r w:rsidR="002A21D6" w:rsidRPr="00FC4553">
        <w:rPr>
          <w:rFonts w:ascii="Verdana" w:hAnsi="Verdana" w:cs="Times New Roman"/>
          <w:noProof/>
          <w:sz w:val="28"/>
          <w:szCs w:val="28"/>
        </w:rPr>
        <w:t>taming</w:t>
      </w:r>
      <w:r w:rsidRPr="00FC4553">
        <w:rPr>
          <w:rFonts w:ascii="Verdana" w:hAnsi="Verdana" w:cs="Times New Roman"/>
          <w:noProof/>
          <w:sz w:val="28"/>
          <w:szCs w:val="28"/>
        </w:rPr>
        <w:t xml:space="preserve"> Milorad Dodik in recent months. The goal was to stop his provocations and to </w:t>
      </w:r>
      <w:r w:rsidR="002A21D6" w:rsidRPr="00FC4553">
        <w:rPr>
          <w:rFonts w:ascii="Verdana" w:hAnsi="Verdana" w:cs="Times New Roman"/>
          <w:noProof/>
          <w:sz w:val="28"/>
          <w:szCs w:val="28"/>
        </w:rPr>
        <w:t xml:space="preserve">have the </w:t>
      </w:r>
      <w:r w:rsidRPr="00FC4553">
        <w:rPr>
          <w:rFonts w:ascii="Verdana" w:hAnsi="Verdana" w:cs="Times New Roman"/>
          <w:noProof/>
          <w:sz w:val="28"/>
          <w:szCs w:val="28"/>
        </w:rPr>
        <w:t xml:space="preserve">Republika Srpska </w:t>
      </w:r>
      <w:r w:rsidR="002A21D6" w:rsidRPr="00FC4553">
        <w:rPr>
          <w:rFonts w:ascii="Verdana" w:hAnsi="Verdana" w:cs="Times New Roman"/>
          <w:noProof/>
          <w:sz w:val="28"/>
          <w:szCs w:val="28"/>
        </w:rPr>
        <w:t xml:space="preserve">officials return </w:t>
      </w:r>
      <w:r w:rsidRPr="00FC4553">
        <w:rPr>
          <w:rFonts w:ascii="Verdana" w:hAnsi="Verdana" w:cs="Times New Roman"/>
          <w:noProof/>
          <w:sz w:val="28"/>
          <w:szCs w:val="28"/>
        </w:rPr>
        <w:t xml:space="preserve">to state institutions. </w:t>
      </w:r>
      <w:r w:rsidR="002A21D6" w:rsidRPr="00FC4553">
        <w:rPr>
          <w:rFonts w:ascii="Verdana" w:hAnsi="Verdana" w:cs="Times New Roman"/>
          <w:noProof/>
          <w:sz w:val="28"/>
          <w:szCs w:val="28"/>
        </w:rPr>
        <w:t>D</w:t>
      </w:r>
      <w:r w:rsidRPr="00FC4553">
        <w:rPr>
          <w:rFonts w:ascii="Verdana" w:hAnsi="Verdana" w:cs="Times New Roman"/>
          <w:noProof/>
          <w:sz w:val="28"/>
          <w:szCs w:val="28"/>
        </w:rPr>
        <w:t xml:space="preserve">uring </w:t>
      </w:r>
      <w:r w:rsidR="002A21D6" w:rsidRPr="00FC4553">
        <w:rPr>
          <w:rFonts w:ascii="Verdana" w:hAnsi="Verdana" w:cs="Times New Roman"/>
          <w:noProof/>
          <w:sz w:val="28"/>
          <w:szCs w:val="28"/>
        </w:rPr>
        <w:t xml:space="preserve">German Chancellor Olaf Scholz's visit </w:t>
      </w:r>
      <w:r w:rsidRPr="00FC4553">
        <w:rPr>
          <w:rFonts w:ascii="Verdana" w:hAnsi="Verdana" w:cs="Times New Roman"/>
          <w:noProof/>
          <w:sz w:val="28"/>
          <w:szCs w:val="28"/>
        </w:rPr>
        <w:t>to Washington</w:t>
      </w:r>
      <w:r w:rsidR="002A21D6" w:rsidRPr="00FC4553">
        <w:rPr>
          <w:rFonts w:ascii="Verdana" w:hAnsi="Verdana" w:cs="Times New Roman"/>
          <w:noProof/>
          <w:sz w:val="28"/>
          <w:szCs w:val="28"/>
        </w:rPr>
        <w:t>,</w:t>
      </w:r>
      <w:r w:rsidR="002A21D6" w:rsidRPr="00FC4553">
        <w:rPr>
          <w:rFonts w:ascii="Verdana" w:hAnsi="Verdana"/>
          <w:noProof/>
          <w:sz w:val="28"/>
          <w:szCs w:val="28"/>
        </w:rPr>
        <w:t xml:space="preserve"> </w:t>
      </w:r>
      <w:r w:rsidR="002A21D6" w:rsidRPr="00FC4553">
        <w:rPr>
          <w:rFonts w:ascii="Verdana" w:hAnsi="Verdana" w:cs="Times New Roman"/>
          <w:noProof/>
          <w:sz w:val="28"/>
          <w:szCs w:val="28"/>
        </w:rPr>
        <w:t>US President Joe Biden</w:t>
      </w:r>
      <w:r w:rsidRPr="00FC4553">
        <w:rPr>
          <w:rFonts w:ascii="Verdana" w:hAnsi="Verdana" w:cs="Times New Roman"/>
          <w:noProof/>
          <w:sz w:val="28"/>
          <w:szCs w:val="28"/>
        </w:rPr>
        <w:t xml:space="preserve"> </w:t>
      </w:r>
      <w:r w:rsidR="002A21D6" w:rsidRPr="00FC4553">
        <w:rPr>
          <w:rFonts w:ascii="Verdana" w:hAnsi="Verdana" w:cs="Times New Roman"/>
          <w:noProof/>
          <w:sz w:val="28"/>
          <w:szCs w:val="28"/>
        </w:rPr>
        <w:t>reaffirmed the commitment to completing the work of integrating the Western Balkans into the European institutions and to finally realize a Europe that is whole, free, and at peace</w:t>
      </w:r>
      <w:r w:rsidRPr="00FC4553">
        <w:rPr>
          <w:rFonts w:ascii="Verdana" w:hAnsi="Verdana" w:cs="Times New Roman"/>
          <w:noProof/>
          <w:sz w:val="28"/>
          <w:szCs w:val="28"/>
        </w:rPr>
        <w:t>.</w:t>
      </w:r>
      <w:r w:rsidRPr="00FC4553">
        <w:rPr>
          <w:rStyle w:val="FootnoteReference"/>
          <w:rFonts w:ascii="Verdana" w:hAnsi="Verdana" w:cs="Times New Roman"/>
          <w:noProof/>
          <w:sz w:val="28"/>
          <w:szCs w:val="28"/>
        </w:rPr>
        <w:footnoteReference w:id="30"/>
      </w:r>
    </w:p>
    <w:p w14:paraId="20665D24" w14:textId="18AB6BAB" w:rsidR="002A21D6" w:rsidRPr="00FC4553" w:rsidRDefault="002A21D6"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It was only after Russia's aggression against Ukraine that the European Union became aware of the dangers and numerous omissions when it comes to the Balkans. Although there were a lot of reactions to Russia's malignant influence, it was not accompanied by adequate European policies, primarily because it allowed within itself the possibility of Russia corrupting the right-wing (but also left-wing) movements as well as numerous politicians. This created an image of the West as decadent and incapable of solving its own problems.</w:t>
      </w:r>
    </w:p>
    <w:p w14:paraId="4A131298" w14:textId="403FF221" w:rsidR="002A21D6" w:rsidRPr="00FC4553" w:rsidRDefault="002A21D6"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For years, the European Union tolerated Serbia's behavior in the region and allowed its aspirations to become a reality. The Republika Srpska is perceived as the only spoils of war that </w:t>
      </w:r>
      <w:r w:rsidRPr="00FC4553">
        <w:rPr>
          <w:rFonts w:ascii="Verdana" w:hAnsi="Verdana" w:cs="Times New Roman"/>
          <w:noProof/>
          <w:sz w:val="28"/>
          <w:szCs w:val="28"/>
        </w:rPr>
        <w:lastRenderedPageBreak/>
        <w:t>Belgrade will have a hard time giving up without much pressure. The narrative of Serb nationalists, both in Serbia and in the Republika Srpska, has been reduced for years to the fact that Bosnia and Herzegovina is unsustainable and that its disintegration is imminent, that the Muslims overthrew Yugoslavia (a thesis that is increasingly used in Belgrade), that Bosnia and Herzegovina is regressive, that the Republika Srpska was created to prevent genocide (Ana Brnabić), that there was no responsibility of the Bosnian Serb leaders in 1992 for the war's</w:t>
      </w:r>
      <w:r w:rsidRPr="00FC4553">
        <w:rPr>
          <w:rFonts w:ascii="Verdana" w:hAnsi="Verdana"/>
          <w:noProof/>
          <w:sz w:val="28"/>
          <w:szCs w:val="28"/>
        </w:rPr>
        <w:t xml:space="preserve"> </w:t>
      </w:r>
      <w:r w:rsidRPr="00FC4553">
        <w:rPr>
          <w:rFonts w:ascii="Verdana" w:hAnsi="Verdana" w:cs="Times New Roman"/>
          <w:noProof/>
          <w:sz w:val="28"/>
          <w:szCs w:val="28"/>
        </w:rPr>
        <w:t>outbreak (Željka Cvijanović), that it was a mistake that Belgrade did not recognize the Republika Srpska (Milorad Dodik) and that the war in Bosnia and Herzegovina was a war of liberation of Serbs (Dobrica Ćosić, a generally accepted stance).</w:t>
      </w:r>
    </w:p>
    <w:p w14:paraId="3159709B" w14:textId="03416277" w:rsidR="00C70CC1" w:rsidRPr="00FC4553" w:rsidRDefault="00C70CC1"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Milorad Dodik is the most prominent exponent of Moscow, but also the most </w:t>
      </w:r>
      <w:r w:rsidR="00FB7A12" w:rsidRPr="00FC4553">
        <w:rPr>
          <w:rFonts w:ascii="Verdana" w:hAnsi="Verdana" w:cs="Times New Roman"/>
          <w:noProof/>
          <w:sz w:val="28"/>
          <w:szCs w:val="28"/>
        </w:rPr>
        <w:t>unpredictable</w:t>
      </w:r>
      <w:r w:rsidRPr="00FC4553">
        <w:rPr>
          <w:rFonts w:ascii="Verdana" w:hAnsi="Verdana" w:cs="Times New Roman"/>
          <w:noProof/>
          <w:sz w:val="28"/>
          <w:szCs w:val="28"/>
        </w:rPr>
        <w:t xml:space="preserve"> </w:t>
      </w:r>
      <w:r w:rsidR="00FB7A12" w:rsidRPr="00FC4553">
        <w:rPr>
          <w:rFonts w:ascii="Verdana" w:hAnsi="Verdana" w:cs="Times New Roman"/>
          <w:noProof/>
          <w:sz w:val="28"/>
          <w:szCs w:val="28"/>
        </w:rPr>
        <w:t>f</w:t>
      </w:r>
      <w:r w:rsidRPr="00FC4553">
        <w:rPr>
          <w:rFonts w:ascii="Verdana" w:hAnsi="Verdana" w:cs="Times New Roman"/>
          <w:noProof/>
          <w:sz w:val="28"/>
          <w:szCs w:val="28"/>
        </w:rPr>
        <w:t xml:space="preserve">actor in Bosnia and Herzegovina. In this sense, </w:t>
      </w:r>
      <w:r w:rsidR="00FB7A12" w:rsidRPr="00FC4553">
        <w:rPr>
          <w:rFonts w:ascii="Verdana" w:hAnsi="Verdana" w:cs="Times New Roman"/>
          <w:noProof/>
          <w:sz w:val="28"/>
          <w:szCs w:val="28"/>
        </w:rPr>
        <w:t xml:space="preserve">he </w:t>
      </w:r>
      <w:r w:rsidRPr="00FC4553">
        <w:rPr>
          <w:rFonts w:ascii="Verdana" w:hAnsi="Verdana" w:cs="Times New Roman"/>
          <w:noProof/>
          <w:sz w:val="28"/>
          <w:szCs w:val="28"/>
        </w:rPr>
        <w:t xml:space="preserve">is also a potential generator of violent conflict. Dodik's insolence and arrogance continued </w:t>
      </w:r>
      <w:r w:rsidR="00FB7A12" w:rsidRPr="00FC4553">
        <w:rPr>
          <w:rFonts w:ascii="Verdana" w:hAnsi="Verdana" w:cs="Times New Roman"/>
          <w:noProof/>
          <w:sz w:val="28"/>
          <w:szCs w:val="28"/>
        </w:rPr>
        <w:t xml:space="preserve">even </w:t>
      </w:r>
      <w:r w:rsidRPr="00FC4553">
        <w:rPr>
          <w:rFonts w:ascii="Verdana" w:hAnsi="Verdana" w:cs="Times New Roman"/>
          <w:noProof/>
          <w:sz w:val="28"/>
          <w:szCs w:val="28"/>
        </w:rPr>
        <w:t xml:space="preserve">after the West sanctioned him. He </w:t>
      </w:r>
      <w:r w:rsidR="00FB7A12" w:rsidRPr="00FC4553">
        <w:rPr>
          <w:rFonts w:ascii="Verdana" w:hAnsi="Verdana" w:cs="Times New Roman"/>
          <w:noProof/>
          <w:sz w:val="28"/>
          <w:szCs w:val="28"/>
        </w:rPr>
        <w:t xml:space="preserve">has persisted </w:t>
      </w:r>
      <w:r w:rsidRPr="00FC4553">
        <w:rPr>
          <w:rFonts w:ascii="Verdana" w:hAnsi="Verdana" w:cs="Times New Roman"/>
          <w:noProof/>
          <w:sz w:val="28"/>
          <w:szCs w:val="28"/>
        </w:rPr>
        <w:t xml:space="preserve">with his rhetoric of challenging the legitimacy of the newly appointed High Representative Christian Schmidt, because he was not confirmed </w:t>
      </w:r>
      <w:r w:rsidR="005D12A7" w:rsidRPr="00FC4553">
        <w:rPr>
          <w:rFonts w:ascii="Verdana" w:hAnsi="Verdana" w:cs="Times New Roman"/>
          <w:noProof/>
          <w:sz w:val="28"/>
          <w:szCs w:val="28"/>
        </w:rPr>
        <w:t>by</w:t>
      </w:r>
      <w:r w:rsidRPr="00FC4553">
        <w:rPr>
          <w:rFonts w:ascii="Verdana" w:hAnsi="Verdana" w:cs="Times New Roman"/>
          <w:noProof/>
          <w:sz w:val="28"/>
          <w:szCs w:val="28"/>
        </w:rPr>
        <w:t xml:space="preserve"> the Security Council. It's just an echo of what Moscow keeps repeating. Thus, after the </w:t>
      </w:r>
      <w:r w:rsidR="005D12A7" w:rsidRPr="00FC4553">
        <w:rPr>
          <w:rFonts w:ascii="Verdana" w:hAnsi="Verdana" w:cs="Times New Roman"/>
          <w:noProof/>
          <w:sz w:val="28"/>
          <w:szCs w:val="28"/>
        </w:rPr>
        <w:t xml:space="preserve">High Representative </w:t>
      </w:r>
      <w:r w:rsidRPr="00FC4553">
        <w:rPr>
          <w:rFonts w:ascii="Verdana" w:hAnsi="Verdana" w:cs="Times New Roman"/>
          <w:noProof/>
          <w:sz w:val="28"/>
          <w:szCs w:val="28"/>
        </w:rPr>
        <w:t xml:space="preserve">annulled the </w:t>
      </w:r>
      <w:r w:rsidR="005D12A7" w:rsidRPr="00FC4553">
        <w:rPr>
          <w:rFonts w:ascii="Verdana" w:hAnsi="Verdana" w:cs="Times New Roman"/>
          <w:noProof/>
          <w:sz w:val="28"/>
          <w:szCs w:val="28"/>
        </w:rPr>
        <w:t xml:space="preserve">Law </w:t>
      </w:r>
      <w:r w:rsidRPr="00FC4553">
        <w:rPr>
          <w:rFonts w:ascii="Verdana" w:hAnsi="Verdana" w:cs="Times New Roman"/>
          <w:noProof/>
          <w:sz w:val="28"/>
          <w:szCs w:val="28"/>
        </w:rPr>
        <w:t xml:space="preserve">on </w:t>
      </w:r>
      <w:r w:rsidR="005D12A7" w:rsidRPr="00FC4553">
        <w:rPr>
          <w:rFonts w:ascii="Verdana" w:hAnsi="Verdana" w:cs="Times New Roman"/>
          <w:noProof/>
          <w:sz w:val="28"/>
          <w:szCs w:val="28"/>
        </w:rPr>
        <w:t xml:space="preserve">Immovable </w:t>
      </w:r>
      <w:r w:rsidR="00EE00C5" w:rsidRPr="00FC4553">
        <w:rPr>
          <w:rFonts w:ascii="Verdana" w:hAnsi="Verdana" w:cs="Times New Roman"/>
          <w:noProof/>
          <w:sz w:val="28"/>
          <w:szCs w:val="28"/>
        </w:rPr>
        <w:t xml:space="preserve">Property </w:t>
      </w:r>
      <w:r w:rsidRPr="00FC4553">
        <w:rPr>
          <w:rFonts w:ascii="Verdana" w:hAnsi="Verdana" w:cs="Times New Roman"/>
          <w:noProof/>
          <w:sz w:val="28"/>
          <w:szCs w:val="28"/>
        </w:rPr>
        <w:t xml:space="preserve">of </w:t>
      </w:r>
      <w:r w:rsidR="005D12A7" w:rsidRPr="00FC4553">
        <w:rPr>
          <w:rFonts w:ascii="Verdana" w:hAnsi="Verdana" w:cs="Times New Roman"/>
          <w:noProof/>
          <w:sz w:val="28"/>
          <w:szCs w:val="28"/>
        </w:rPr>
        <w:t xml:space="preserve">the </w:t>
      </w:r>
      <w:r w:rsidRPr="00FC4553">
        <w:rPr>
          <w:rFonts w:ascii="Verdana" w:hAnsi="Verdana" w:cs="Times New Roman"/>
          <w:noProof/>
          <w:sz w:val="28"/>
          <w:szCs w:val="28"/>
        </w:rPr>
        <w:t xml:space="preserve">Republika Srpska, </w:t>
      </w:r>
      <w:r w:rsidR="005D12A7" w:rsidRPr="00FC4553">
        <w:rPr>
          <w:rFonts w:ascii="Verdana" w:hAnsi="Verdana" w:cs="Times New Roman"/>
          <w:noProof/>
          <w:sz w:val="28"/>
          <w:szCs w:val="28"/>
        </w:rPr>
        <w:t>Dodik</w:t>
      </w:r>
      <w:r w:rsidRPr="00FC4553">
        <w:rPr>
          <w:rFonts w:ascii="Verdana" w:hAnsi="Verdana" w:cs="Times New Roman"/>
          <w:noProof/>
          <w:sz w:val="28"/>
          <w:szCs w:val="28"/>
        </w:rPr>
        <w:t xml:space="preserve"> declared "that the Republika Srpska</w:t>
      </w:r>
      <w:r w:rsidR="005D12A7" w:rsidRPr="00FC4553">
        <w:rPr>
          <w:rFonts w:ascii="Verdana" w:hAnsi="Verdana" w:cs="Times New Roman"/>
          <w:noProof/>
          <w:sz w:val="28"/>
          <w:szCs w:val="28"/>
        </w:rPr>
        <w:t>'s</w:t>
      </w:r>
      <w:r w:rsidR="005D12A7" w:rsidRPr="00FC4553">
        <w:rPr>
          <w:rFonts w:ascii="Verdana" w:hAnsi="Verdana"/>
          <w:noProof/>
          <w:sz w:val="28"/>
          <w:szCs w:val="28"/>
        </w:rPr>
        <w:t xml:space="preserve"> </w:t>
      </w:r>
      <w:r w:rsidR="005D12A7" w:rsidRPr="00FC4553">
        <w:rPr>
          <w:rFonts w:ascii="Verdana" w:hAnsi="Verdana" w:cs="Times New Roman"/>
          <w:noProof/>
          <w:sz w:val="28"/>
          <w:szCs w:val="28"/>
        </w:rPr>
        <w:t xml:space="preserve">finest sons </w:t>
      </w:r>
      <w:r w:rsidRPr="00FC4553">
        <w:rPr>
          <w:rFonts w:ascii="Verdana" w:hAnsi="Verdana" w:cs="Times New Roman"/>
          <w:noProof/>
          <w:sz w:val="28"/>
          <w:szCs w:val="28"/>
        </w:rPr>
        <w:t xml:space="preserve">did not </w:t>
      </w:r>
      <w:r w:rsidR="005D12A7" w:rsidRPr="00FC4553">
        <w:rPr>
          <w:rFonts w:ascii="Verdana" w:hAnsi="Verdana" w:cs="Times New Roman"/>
          <w:noProof/>
          <w:sz w:val="28"/>
          <w:szCs w:val="28"/>
        </w:rPr>
        <w:t xml:space="preserve">die </w:t>
      </w:r>
      <w:r w:rsidRPr="00FC4553">
        <w:rPr>
          <w:rFonts w:ascii="Verdana" w:hAnsi="Verdana" w:cs="Times New Roman"/>
          <w:noProof/>
          <w:sz w:val="28"/>
          <w:szCs w:val="28"/>
        </w:rPr>
        <w:t xml:space="preserve">so that the unelected </w:t>
      </w:r>
      <w:r w:rsidRPr="00FC4553">
        <w:rPr>
          <w:rFonts w:ascii="Verdana" w:hAnsi="Verdana" w:cs="Times New Roman"/>
          <w:noProof/>
          <w:sz w:val="28"/>
          <w:szCs w:val="28"/>
        </w:rPr>
        <w:lastRenderedPageBreak/>
        <w:t xml:space="preserve">German Christian Schmidt </w:t>
      </w:r>
      <w:r w:rsidR="005D12A7" w:rsidRPr="00FC4553">
        <w:rPr>
          <w:rFonts w:ascii="Verdana" w:hAnsi="Verdana" w:cs="Times New Roman"/>
          <w:noProof/>
          <w:sz w:val="28"/>
          <w:szCs w:val="28"/>
        </w:rPr>
        <w:t>c</w:t>
      </w:r>
      <w:r w:rsidRPr="00FC4553">
        <w:rPr>
          <w:rFonts w:ascii="Verdana" w:hAnsi="Verdana" w:cs="Times New Roman"/>
          <w:noProof/>
          <w:sz w:val="28"/>
          <w:szCs w:val="28"/>
        </w:rPr>
        <w:t xml:space="preserve">ould </w:t>
      </w:r>
      <w:r w:rsidR="005B37E8" w:rsidRPr="00FC4553">
        <w:rPr>
          <w:rFonts w:ascii="Verdana" w:hAnsi="Verdana" w:cs="Times New Roman"/>
          <w:noProof/>
          <w:sz w:val="28"/>
          <w:szCs w:val="28"/>
        </w:rPr>
        <w:t>barter with</w:t>
      </w:r>
      <w:r w:rsidRPr="00FC4553">
        <w:rPr>
          <w:rFonts w:ascii="Verdana" w:hAnsi="Verdana" w:cs="Times New Roman"/>
          <w:noProof/>
          <w:sz w:val="28"/>
          <w:szCs w:val="28"/>
        </w:rPr>
        <w:t xml:space="preserve"> what they gave </w:t>
      </w:r>
      <w:r w:rsidR="005B37E8" w:rsidRPr="00FC4553">
        <w:rPr>
          <w:rFonts w:ascii="Verdana" w:hAnsi="Verdana" w:cs="Times New Roman"/>
          <w:noProof/>
          <w:sz w:val="28"/>
          <w:szCs w:val="28"/>
        </w:rPr>
        <w:t xml:space="preserve">everything </w:t>
      </w:r>
      <w:r w:rsidRPr="00FC4553">
        <w:rPr>
          <w:rFonts w:ascii="Verdana" w:hAnsi="Verdana" w:cs="Times New Roman"/>
          <w:noProof/>
          <w:sz w:val="28"/>
          <w:szCs w:val="28"/>
        </w:rPr>
        <w:t>for".</w:t>
      </w:r>
      <w:r w:rsidRPr="00FC4553">
        <w:rPr>
          <w:rStyle w:val="FootnoteReference"/>
          <w:rFonts w:ascii="Verdana" w:hAnsi="Verdana" w:cs="Times New Roman"/>
          <w:noProof/>
          <w:sz w:val="28"/>
          <w:szCs w:val="28"/>
        </w:rPr>
        <w:footnoteReference w:id="31"/>
      </w:r>
    </w:p>
    <w:p w14:paraId="794D04AA" w14:textId="15A711E0" w:rsidR="005B37E8" w:rsidRPr="00FC4553" w:rsidRDefault="005B37E8"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Russia's behavior towards Bosnia indicates its ambition to reduce Western influence and undermine Western political projects outside the former Soviet space. It is working on </w:t>
      </w:r>
      <w:r w:rsidR="003C3122" w:rsidRPr="00FC4553">
        <w:rPr>
          <w:rFonts w:ascii="Verdana" w:hAnsi="Verdana" w:cs="Times New Roman"/>
          <w:noProof/>
          <w:sz w:val="28"/>
          <w:szCs w:val="28"/>
        </w:rPr>
        <w:t>this</w:t>
      </w:r>
      <w:r w:rsidRPr="00FC4553">
        <w:rPr>
          <w:rFonts w:ascii="Verdana" w:hAnsi="Verdana" w:cs="Times New Roman"/>
          <w:noProof/>
          <w:sz w:val="28"/>
          <w:szCs w:val="28"/>
        </w:rPr>
        <w:t xml:space="preserve"> systematically in order to establish a new international security architecture, which </w:t>
      </w:r>
      <w:r w:rsidR="003C3122" w:rsidRPr="00FC4553">
        <w:rPr>
          <w:rFonts w:ascii="Verdana" w:hAnsi="Verdana" w:cs="Times New Roman"/>
          <w:noProof/>
          <w:sz w:val="28"/>
          <w:szCs w:val="28"/>
        </w:rPr>
        <w:t>would marginalize</w:t>
      </w:r>
      <w:r w:rsidRPr="00FC4553">
        <w:rPr>
          <w:rFonts w:ascii="Verdana" w:hAnsi="Verdana" w:cs="Times New Roman"/>
          <w:noProof/>
          <w:sz w:val="28"/>
          <w:szCs w:val="28"/>
        </w:rPr>
        <w:t xml:space="preserve"> the United States of America and the North Atlantic Treaty Organization. Bosnia as a central country is the perfect opportunity to overthrow the Western system in the Balkans, </w:t>
      </w:r>
      <w:r w:rsidR="003C3122" w:rsidRPr="00FC4553">
        <w:rPr>
          <w:rFonts w:ascii="Verdana" w:hAnsi="Verdana" w:cs="Times New Roman"/>
          <w:noProof/>
          <w:sz w:val="28"/>
          <w:szCs w:val="28"/>
        </w:rPr>
        <w:t xml:space="preserve">set up </w:t>
      </w:r>
      <w:r w:rsidRPr="00FC4553">
        <w:rPr>
          <w:rFonts w:ascii="Verdana" w:hAnsi="Verdana" w:cs="Times New Roman"/>
          <w:noProof/>
          <w:sz w:val="28"/>
          <w:szCs w:val="28"/>
        </w:rPr>
        <w:t xml:space="preserve">after 2000. </w:t>
      </w:r>
      <w:r w:rsidR="003C3122" w:rsidRPr="00FC4553">
        <w:rPr>
          <w:rFonts w:ascii="Verdana" w:hAnsi="Verdana" w:cs="Times New Roman"/>
          <w:noProof/>
          <w:sz w:val="28"/>
          <w:szCs w:val="28"/>
        </w:rPr>
        <w:t xml:space="preserve">For this reason, </w:t>
      </w:r>
      <w:r w:rsidRPr="00FC4553">
        <w:rPr>
          <w:rFonts w:ascii="Verdana" w:hAnsi="Verdana" w:cs="Times New Roman"/>
          <w:noProof/>
          <w:sz w:val="28"/>
          <w:szCs w:val="28"/>
        </w:rPr>
        <w:t xml:space="preserve">Russia has </w:t>
      </w:r>
      <w:r w:rsidR="003C3122" w:rsidRPr="00FC4553">
        <w:rPr>
          <w:rFonts w:ascii="Verdana" w:hAnsi="Verdana" w:cs="Times New Roman"/>
          <w:noProof/>
          <w:sz w:val="28"/>
          <w:szCs w:val="28"/>
        </w:rPr>
        <w:t xml:space="preserve">for years been </w:t>
      </w:r>
      <w:r w:rsidRPr="00FC4553">
        <w:rPr>
          <w:rFonts w:ascii="Verdana" w:hAnsi="Verdana" w:cs="Times New Roman"/>
          <w:noProof/>
          <w:sz w:val="28"/>
          <w:szCs w:val="28"/>
        </w:rPr>
        <w:t>support</w:t>
      </w:r>
      <w:r w:rsidR="003C3122" w:rsidRPr="00FC4553">
        <w:rPr>
          <w:rFonts w:ascii="Verdana" w:hAnsi="Verdana" w:cs="Times New Roman"/>
          <w:noProof/>
          <w:sz w:val="28"/>
          <w:szCs w:val="28"/>
        </w:rPr>
        <w:t>ing</w:t>
      </w:r>
      <w:r w:rsidRPr="00FC4553">
        <w:rPr>
          <w:rFonts w:ascii="Verdana" w:hAnsi="Verdana" w:cs="Times New Roman"/>
          <w:noProof/>
          <w:sz w:val="28"/>
          <w:szCs w:val="28"/>
        </w:rPr>
        <w:t xml:space="preserve"> nationalist and anti-democratic forces in the region, especially in </w:t>
      </w:r>
      <w:r w:rsidR="003C3122" w:rsidRPr="00FC4553">
        <w:rPr>
          <w:rFonts w:ascii="Verdana" w:hAnsi="Verdana" w:cs="Times New Roman"/>
          <w:noProof/>
          <w:sz w:val="28"/>
          <w:szCs w:val="28"/>
        </w:rPr>
        <w:t>the Republika Srpska</w:t>
      </w:r>
      <w:r w:rsidRPr="00FC4553">
        <w:rPr>
          <w:rFonts w:ascii="Verdana" w:hAnsi="Verdana" w:cs="Times New Roman"/>
          <w:noProof/>
          <w:sz w:val="28"/>
          <w:szCs w:val="28"/>
        </w:rPr>
        <w:t>.</w:t>
      </w:r>
    </w:p>
    <w:p w14:paraId="7D59D0E1" w14:textId="33CB05BE" w:rsidR="00D9081C" w:rsidRPr="00FC4553" w:rsidRDefault="00D9081C"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Russia's aggression against Ukraine has also raised questions about the future of the Euro-Atlantic integration of the Western Balkans. Although it is surrounded by member states of the European Union and the North Atlantic Treaty Organization, the region is only partially integrated into the Euro-Atlantic political and security structures. The European Union's</w:t>
      </w:r>
      <w:r w:rsidRPr="00FC4553">
        <w:rPr>
          <w:rFonts w:ascii="Verdana" w:hAnsi="Verdana"/>
          <w:noProof/>
          <w:sz w:val="28"/>
          <w:szCs w:val="28"/>
        </w:rPr>
        <w:t xml:space="preserve"> </w:t>
      </w:r>
      <w:r w:rsidRPr="00FC4553">
        <w:rPr>
          <w:rFonts w:ascii="Verdana" w:hAnsi="Verdana" w:cs="Times New Roman"/>
          <w:noProof/>
          <w:sz w:val="28"/>
          <w:szCs w:val="28"/>
        </w:rPr>
        <w:t>undefined policy during the last decade has contributed to the regression of the region and its turning towards other partners.</w:t>
      </w:r>
    </w:p>
    <w:p w14:paraId="386ABEE3" w14:textId="6B540C7F" w:rsidR="00D9081C" w:rsidRPr="00FC4553" w:rsidRDefault="00D9081C"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Serbia is the only country in Europe that has shown solidarity with Russia. Because of this, it is under enormous pressure, or as President Vučić says, "in a much more difficult situation than it </w:t>
      </w:r>
      <w:r w:rsidRPr="00FC4553">
        <w:rPr>
          <w:rFonts w:ascii="Verdana" w:hAnsi="Verdana" w:cs="Times New Roman"/>
          <w:noProof/>
          <w:sz w:val="28"/>
          <w:szCs w:val="28"/>
        </w:rPr>
        <w:lastRenderedPageBreak/>
        <w:t>appears". Serbia is required to reach an agreement with Priština which would practically recognize Kosovo, followed by a "disciplining" of the Republika Srpska and renunciation of Russia, i.e. the introduction of sanctions against it. Christopher Hill, US Ambassador in Belgrade, stated in an interview for Politika that there is only a wrong or a right path and that Serbia must make a choice. He suggests that "there is only one way, and that is the West, that is the European Union".</w:t>
      </w:r>
      <w:r w:rsidRPr="00FC4553">
        <w:rPr>
          <w:rStyle w:val="FootnoteReference"/>
          <w:rFonts w:ascii="Verdana" w:hAnsi="Verdana" w:cs="Times New Roman"/>
          <w:noProof/>
          <w:sz w:val="28"/>
          <w:szCs w:val="28"/>
        </w:rPr>
        <w:footnoteReference w:id="32"/>
      </w:r>
    </w:p>
    <w:p w14:paraId="6E54CFFC" w14:textId="1BD0574D" w:rsidR="00D9081C" w:rsidRPr="00FC4553" w:rsidRDefault="00D9081C" w:rsidP="0003206A">
      <w:pPr>
        <w:spacing w:after="120" w:line="360" w:lineRule="auto"/>
        <w:ind w:firstLine="720"/>
        <w:jc w:val="both"/>
        <w:rPr>
          <w:rFonts w:ascii="Verdana" w:hAnsi="Verdana" w:cs="Times New Roman"/>
          <w:noProof/>
          <w:sz w:val="28"/>
          <w:szCs w:val="28"/>
        </w:rPr>
      </w:pPr>
      <w:r w:rsidRPr="00FC4553">
        <w:rPr>
          <w:rFonts w:ascii="Verdana" w:hAnsi="Verdana" w:cs="Times New Roman"/>
          <w:noProof/>
          <w:sz w:val="28"/>
          <w:szCs w:val="28"/>
        </w:rPr>
        <w:t xml:space="preserve">The current </w:t>
      </w:r>
      <w:r w:rsidR="00EE00C5" w:rsidRPr="00FC4553">
        <w:rPr>
          <w:rFonts w:ascii="Verdana" w:hAnsi="Verdana" w:cs="Times New Roman"/>
          <w:noProof/>
          <w:sz w:val="28"/>
          <w:szCs w:val="28"/>
        </w:rPr>
        <w:t>circumstances</w:t>
      </w:r>
      <w:r w:rsidRPr="00FC4553">
        <w:rPr>
          <w:rFonts w:ascii="Verdana" w:hAnsi="Verdana" w:cs="Times New Roman"/>
          <w:noProof/>
          <w:sz w:val="28"/>
          <w:szCs w:val="28"/>
        </w:rPr>
        <w:t xml:space="preserve"> in Europe, but also in Serbia, is a unique opportunity for "Serbia to finally avoid its relations with Russia determining its strategic future".</w:t>
      </w:r>
      <w:r w:rsidR="00EE00C5" w:rsidRPr="00FC4553">
        <w:rPr>
          <w:rStyle w:val="FootnoteReference"/>
          <w:rFonts w:ascii="Verdana" w:hAnsi="Verdana" w:cs="Times New Roman"/>
          <w:noProof/>
          <w:sz w:val="28"/>
          <w:szCs w:val="28"/>
        </w:rPr>
        <w:footnoteReference w:id="33"/>
      </w:r>
      <w:r w:rsidRPr="00FC4553">
        <w:rPr>
          <w:rFonts w:ascii="Verdana" w:hAnsi="Verdana" w:cs="Times New Roman"/>
          <w:noProof/>
          <w:sz w:val="28"/>
          <w:szCs w:val="28"/>
        </w:rPr>
        <w:t xml:space="preserve"> That is why President Vučić  </w:t>
      </w:r>
      <w:r w:rsidR="003349A7">
        <w:rPr>
          <w:rFonts w:ascii="Verdana" w:hAnsi="Verdana" w:cs="Times New Roman"/>
          <w:noProof/>
          <w:sz w:val="28"/>
          <w:szCs w:val="28"/>
        </w:rPr>
        <w:t>is facing his life chance to</w:t>
      </w:r>
      <w:r w:rsidRPr="00FC4553">
        <w:rPr>
          <w:rFonts w:ascii="Verdana" w:hAnsi="Verdana" w:cs="Times New Roman"/>
          <w:noProof/>
          <w:sz w:val="28"/>
          <w:szCs w:val="28"/>
        </w:rPr>
        <w:t xml:space="preserve"> demonstrat</w:t>
      </w:r>
      <w:r w:rsidR="003349A7">
        <w:rPr>
          <w:rFonts w:ascii="Verdana" w:hAnsi="Verdana" w:cs="Times New Roman"/>
          <w:noProof/>
          <w:sz w:val="28"/>
          <w:szCs w:val="28"/>
        </w:rPr>
        <w:t>e</w:t>
      </w:r>
      <w:r w:rsidR="00EE00C5" w:rsidRPr="00FC4553">
        <w:rPr>
          <w:rFonts w:ascii="Verdana" w:hAnsi="Verdana" w:cs="Times New Roman"/>
          <w:noProof/>
          <w:sz w:val="28"/>
          <w:szCs w:val="28"/>
        </w:rPr>
        <w:t xml:space="preserve"> a constructive sense of statecraft</w:t>
      </w:r>
      <w:r w:rsidRPr="00FC4553">
        <w:rPr>
          <w:rFonts w:ascii="Verdana" w:hAnsi="Verdana" w:cs="Times New Roman"/>
          <w:noProof/>
          <w:sz w:val="28"/>
          <w:szCs w:val="28"/>
        </w:rPr>
        <w:t xml:space="preserve">. It would thus </w:t>
      </w:r>
      <w:r w:rsidR="00EE00C5" w:rsidRPr="00FC4553">
        <w:rPr>
          <w:rFonts w:ascii="Verdana" w:hAnsi="Verdana" w:cs="Times New Roman"/>
          <w:noProof/>
          <w:sz w:val="28"/>
          <w:szCs w:val="28"/>
        </w:rPr>
        <w:t>help</w:t>
      </w:r>
      <w:r w:rsidRPr="00FC4553">
        <w:rPr>
          <w:rFonts w:ascii="Verdana" w:hAnsi="Verdana" w:cs="Times New Roman"/>
          <w:noProof/>
          <w:sz w:val="28"/>
          <w:szCs w:val="28"/>
        </w:rPr>
        <w:t xml:space="preserve"> </w:t>
      </w:r>
      <w:r w:rsidR="00EE00C5" w:rsidRPr="00FC4553">
        <w:rPr>
          <w:rFonts w:ascii="Verdana" w:hAnsi="Verdana" w:cs="Times New Roman"/>
          <w:noProof/>
          <w:sz w:val="28"/>
          <w:szCs w:val="28"/>
        </w:rPr>
        <w:t xml:space="preserve">remove </w:t>
      </w:r>
      <w:r w:rsidRPr="00FC4553">
        <w:rPr>
          <w:rFonts w:ascii="Verdana" w:hAnsi="Verdana" w:cs="Times New Roman"/>
          <w:noProof/>
          <w:sz w:val="28"/>
          <w:szCs w:val="28"/>
        </w:rPr>
        <w:t>Serbia from Russia's embrace.</w:t>
      </w:r>
    </w:p>
    <w:sectPr w:rsidR="00D9081C" w:rsidRPr="00FC4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919F" w14:textId="77777777" w:rsidR="00300291" w:rsidRDefault="00300291" w:rsidP="00E076B0">
      <w:pPr>
        <w:spacing w:after="0" w:line="240" w:lineRule="auto"/>
      </w:pPr>
      <w:r>
        <w:separator/>
      </w:r>
    </w:p>
  </w:endnote>
  <w:endnote w:type="continuationSeparator" w:id="0">
    <w:p w14:paraId="47EE718B" w14:textId="77777777" w:rsidR="00300291" w:rsidRDefault="00300291" w:rsidP="00E0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4407" w14:textId="77777777" w:rsidR="00300291" w:rsidRDefault="00300291" w:rsidP="00E076B0">
      <w:pPr>
        <w:spacing w:after="0" w:line="240" w:lineRule="auto"/>
      </w:pPr>
      <w:r>
        <w:separator/>
      </w:r>
    </w:p>
  </w:footnote>
  <w:footnote w:type="continuationSeparator" w:id="0">
    <w:p w14:paraId="309606A8" w14:textId="77777777" w:rsidR="00300291" w:rsidRDefault="00300291" w:rsidP="00E076B0">
      <w:pPr>
        <w:spacing w:after="0" w:line="240" w:lineRule="auto"/>
      </w:pPr>
      <w:r>
        <w:continuationSeparator/>
      </w:r>
    </w:p>
  </w:footnote>
  <w:footnote w:id="1">
    <w:p w14:paraId="1FC35318" w14:textId="3F3F9B89" w:rsidR="007B70E8" w:rsidRPr="002B35FF" w:rsidRDefault="007B70E8" w:rsidP="00E863FC">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w:t>
      </w:r>
      <w:r w:rsidRPr="002B35FF">
        <w:rPr>
          <w:rFonts w:ascii="Times New Roman" w:hAnsi="Times New Roman" w:cs="Times New Roman"/>
          <w:i/>
          <w:noProof/>
        </w:rPr>
        <w:t>Borba</w:t>
      </w:r>
      <w:r w:rsidRPr="002B35FF">
        <w:rPr>
          <w:rFonts w:ascii="Times New Roman" w:hAnsi="Times New Roman" w:cs="Times New Roman"/>
          <w:noProof/>
        </w:rPr>
        <w:t>, 30 March, 1992.</w:t>
      </w:r>
    </w:p>
  </w:footnote>
  <w:footnote w:id="2">
    <w:p w14:paraId="26C22524" w14:textId="5E32F82D" w:rsidR="007B70E8" w:rsidRPr="002B35FF" w:rsidRDefault="007B70E8" w:rsidP="00E863FC">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w:t>
      </w:r>
      <w:r w:rsidRPr="002B35FF">
        <w:rPr>
          <w:rFonts w:ascii="Times New Roman" w:hAnsi="Times New Roman" w:cs="Times New Roman"/>
          <w:i/>
          <w:iCs/>
          <w:noProof/>
        </w:rPr>
        <w:t xml:space="preserve">Srpsko pitanje danas </w:t>
      </w:r>
      <w:r w:rsidRPr="002B35FF">
        <w:rPr>
          <w:rFonts w:ascii="Times New Roman" w:hAnsi="Times New Roman" w:cs="Times New Roman"/>
          <w:iCs/>
          <w:noProof/>
        </w:rPr>
        <w:t>(The Serb Question Today)</w:t>
      </w:r>
      <w:r w:rsidRPr="002B35FF">
        <w:rPr>
          <w:rFonts w:ascii="Times New Roman" w:hAnsi="Times New Roman" w:cs="Times New Roman"/>
          <w:i/>
          <w:iCs/>
          <w:noProof/>
        </w:rPr>
        <w:t>: Second Congress of Serbian Intellectuals</w:t>
      </w:r>
      <w:r w:rsidRPr="002B35FF">
        <w:rPr>
          <w:rFonts w:ascii="Times New Roman" w:hAnsi="Times New Roman" w:cs="Times New Roman"/>
          <w:noProof/>
        </w:rPr>
        <w:t>, Belgrade, 1994.</w:t>
      </w:r>
    </w:p>
  </w:footnote>
  <w:footnote w:id="3">
    <w:p w14:paraId="53A90D63" w14:textId="1FDA22E3" w:rsidR="007B70E8" w:rsidRPr="002B35FF" w:rsidRDefault="007B70E8" w:rsidP="009C480F">
      <w:pPr>
        <w:pStyle w:val="FootnoteText"/>
        <w:jc w:val="both"/>
        <w:rPr>
          <w:rFonts w:ascii="Times New Roman" w:hAnsi="Times New Roman" w:cs="Times New Roman"/>
          <w:noProof/>
        </w:rPr>
      </w:pPr>
      <w:r w:rsidRPr="002B35FF">
        <w:rPr>
          <w:rStyle w:val="FootnoteReference"/>
          <w:noProof/>
        </w:rPr>
        <w:footnoteRef/>
      </w:r>
      <w:r w:rsidRPr="002B35FF">
        <w:rPr>
          <w:noProof/>
        </w:rPr>
        <w:t xml:space="preserve"> </w:t>
      </w:r>
      <w:r w:rsidRPr="002B35FF">
        <w:rPr>
          <w:rFonts w:ascii="Times New Roman" w:hAnsi="Times New Roman" w:cs="Times New Roman"/>
          <w:i/>
          <w:noProof/>
        </w:rPr>
        <w:t>Večernje novosti</w:t>
      </w:r>
      <w:r w:rsidRPr="002B35FF">
        <w:rPr>
          <w:rFonts w:ascii="Times New Roman" w:hAnsi="Times New Roman" w:cs="Times New Roman"/>
          <w:noProof/>
        </w:rPr>
        <w:t>, 22 November, 1995.</w:t>
      </w:r>
    </w:p>
  </w:footnote>
  <w:footnote w:id="4">
    <w:p w14:paraId="5BB29C83" w14:textId="5F927DDC" w:rsidR="007B70E8" w:rsidRPr="002B35FF" w:rsidRDefault="007B70E8" w:rsidP="00491FCB">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w:t>
      </w:r>
      <w:r w:rsidRPr="002B35FF">
        <w:rPr>
          <w:rFonts w:ascii="Times New Roman" w:hAnsi="Times New Roman" w:cs="Times New Roman"/>
          <w:i/>
          <w:noProof/>
        </w:rPr>
        <w:t>Večernje novost</w:t>
      </w:r>
      <w:r w:rsidRPr="002B35FF">
        <w:rPr>
          <w:rFonts w:ascii="Times New Roman" w:hAnsi="Times New Roman" w:cs="Times New Roman"/>
          <w:noProof/>
        </w:rPr>
        <w:t>, 22 November,  1995.</w:t>
      </w:r>
    </w:p>
  </w:footnote>
  <w:footnote w:id="5">
    <w:p w14:paraId="45F0B432" w14:textId="177959AE" w:rsidR="007B70E8" w:rsidRPr="002B35FF" w:rsidRDefault="007B70E8" w:rsidP="00491FCB">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Ibid.</w:t>
      </w:r>
    </w:p>
  </w:footnote>
  <w:footnote w:id="6">
    <w:p w14:paraId="63D34FDA" w14:textId="269AADEA" w:rsidR="007B70E8" w:rsidRPr="002B35FF" w:rsidRDefault="007B70E8" w:rsidP="007A03BB">
      <w:pPr>
        <w:pStyle w:val="FootnoteText"/>
        <w:jc w:val="both"/>
        <w:rPr>
          <w:rFonts w:ascii="Times New Roman" w:hAnsi="Times New Roman" w:cs="Times New Roman"/>
          <w:noProof/>
        </w:rPr>
      </w:pPr>
      <w:r w:rsidRPr="002B35FF">
        <w:rPr>
          <w:rStyle w:val="FootnoteReference"/>
          <w:rFonts w:ascii="Times New Roman" w:hAnsi="Times New Roman" w:cs="Times New Roman"/>
          <w:noProof/>
          <w:highlight w:val="yellow"/>
        </w:rPr>
        <w:footnoteRef/>
      </w:r>
      <w:r w:rsidRPr="002B35FF">
        <w:rPr>
          <w:rFonts w:ascii="Times New Roman" w:hAnsi="Times New Roman" w:cs="Times New Roman"/>
          <w:noProof/>
          <w:highlight w:val="yellow"/>
        </w:rPr>
        <w:t xml:space="preserve"> Ibid.</w:t>
      </w:r>
    </w:p>
  </w:footnote>
  <w:footnote w:id="7">
    <w:p w14:paraId="4D785F0D" w14:textId="77D0376C" w:rsidR="007B70E8" w:rsidRPr="002B35FF" w:rsidRDefault="007B70E8" w:rsidP="00AC3016">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w:t>
      </w:r>
      <w:r w:rsidRPr="002B35FF">
        <w:rPr>
          <w:rFonts w:ascii="Times New Roman" w:hAnsi="Times New Roman" w:cs="Times New Roman"/>
          <w:i/>
          <w:noProof/>
        </w:rPr>
        <w:t>Naša borba</w:t>
      </w:r>
      <w:r w:rsidRPr="002B35FF">
        <w:rPr>
          <w:rFonts w:ascii="Times New Roman" w:hAnsi="Times New Roman" w:cs="Times New Roman"/>
          <w:noProof/>
        </w:rPr>
        <w:t>, 11 December 1995.</w:t>
      </w:r>
    </w:p>
  </w:footnote>
  <w:footnote w:id="8">
    <w:p w14:paraId="1A826350" w14:textId="295BDEBC" w:rsidR="007B70E8" w:rsidRPr="002B35FF" w:rsidRDefault="007B70E8" w:rsidP="00627DE6">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Slobodan</w:t>
      </w:r>
      <w:r w:rsidRPr="002B35FF">
        <w:rPr>
          <w:noProof/>
        </w:rPr>
        <w:t xml:space="preserve"> </w:t>
      </w:r>
      <w:r w:rsidRPr="002B35FF">
        <w:rPr>
          <w:rFonts w:ascii="Times New Roman" w:hAnsi="Times New Roman" w:cs="Times New Roman"/>
          <w:noProof/>
        </w:rPr>
        <w:t xml:space="preserve">Samardžić, „Evropska unija, raspad Jugoslavije i srpski nacionalni interesi“ (“The European Union, Break-up of Yugoslavia and Serb National Interests”), </w:t>
      </w:r>
      <w:r w:rsidRPr="002B35FF">
        <w:rPr>
          <w:rFonts w:ascii="Times New Roman" w:hAnsi="Times New Roman" w:cs="Times New Roman"/>
          <w:i/>
          <w:iCs/>
          <w:noProof/>
        </w:rPr>
        <w:t xml:space="preserve">Geopolitička stvarnost Srba </w:t>
      </w:r>
      <w:r w:rsidRPr="002B35FF">
        <w:rPr>
          <w:rFonts w:ascii="Times New Roman" w:hAnsi="Times New Roman" w:cs="Times New Roman"/>
          <w:noProof/>
        </w:rPr>
        <w:t>(Geopolitical Reality of the Serb Nation), Institute of Geopolitical Studies, Belgrade, 1997, p.130.</w:t>
      </w:r>
    </w:p>
  </w:footnote>
  <w:footnote w:id="9">
    <w:p w14:paraId="5D24657F" w14:textId="221311ED" w:rsidR="007B70E8" w:rsidRPr="002B35FF" w:rsidRDefault="007B70E8" w:rsidP="00627DE6">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Rajko Gnjato, „Geopolitičke perspektive opstanka Republike Srpske“ (“Geopolitical Prospects for the Survival of the Republika Srpska”), </w:t>
      </w:r>
      <w:r w:rsidRPr="002B35FF">
        <w:rPr>
          <w:rFonts w:ascii="Times New Roman" w:hAnsi="Times New Roman" w:cs="Times New Roman"/>
          <w:i/>
          <w:noProof/>
        </w:rPr>
        <w:t>Geopolitička stvarnost Srba</w:t>
      </w:r>
      <w:r w:rsidRPr="002B35FF">
        <w:rPr>
          <w:rFonts w:ascii="Times New Roman" w:hAnsi="Times New Roman" w:cs="Times New Roman"/>
          <w:noProof/>
        </w:rPr>
        <w:t xml:space="preserve"> (Geopolitical Reality of the Serb Nation), Institute of Geopolitical Studies, Belgrade, 1997, p. 580.</w:t>
      </w:r>
    </w:p>
  </w:footnote>
  <w:footnote w:id="10">
    <w:p w14:paraId="1AF5BA0B" w14:textId="371DFBB2" w:rsidR="007B70E8" w:rsidRPr="002B35FF" w:rsidRDefault="007B70E8" w:rsidP="000F6847">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Ibid. p. 580.</w:t>
      </w:r>
    </w:p>
  </w:footnote>
  <w:footnote w:id="11">
    <w:p w14:paraId="5C3F6600" w14:textId="58D7CFD2" w:rsidR="007B70E8" w:rsidRPr="002B35FF" w:rsidRDefault="007B70E8" w:rsidP="00767DF3">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Ibid. p. 580</w:t>
      </w:r>
    </w:p>
  </w:footnote>
  <w:footnote w:id="12">
    <w:p w14:paraId="09F0FFA6" w14:textId="7B459F98" w:rsidR="007B70E8" w:rsidRPr="002B35FF" w:rsidRDefault="007B70E8" w:rsidP="00767DF3">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Ibid.</w:t>
      </w:r>
    </w:p>
  </w:footnote>
  <w:footnote w:id="13">
    <w:p w14:paraId="20E887B5" w14:textId="1688A03B" w:rsidR="007B70E8" w:rsidRPr="002B35FF" w:rsidRDefault="007B70E8" w:rsidP="003F7B81">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Milorad</w:t>
      </w:r>
      <w:r w:rsidRPr="002B35FF">
        <w:rPr>
          <w:noProof/>
        </w:rPr>
        <w:t xml:space="preserve"> </w:t>
      </w:r>
      <w:r w:rsidRPr="002B35FF">
        <w:rPr>
          <w:rFonts w:ascii="Times New Roman" w:hAnsi="Times New Roman" w:cs="Times New Roman"/>
          <w:noProof/>
        </w:rPr>
        <w:t xml:space="preserve">Ekmečić, „Srpski duhovni prostor“ (“The Serb Spiritual Space”), Academy of Sciences and Arts of </w:t>
      </w:r>
      <w:r w:rsidR="0057272F" w:rsidRPr="002B35FF">
        <w:rPr>
          <w:rFonts w:ascii="Times New Roman" w:hAnsi="Times New Roman" w:cs="Times New Roman"/>
          <w:noProof/>
        </w:rPr>
        <w:t xml:space="preserve">the </w:t>
      </w:r>
      <w:r w:rsidRPr="002B35FF">
        <w:rPr>
          <w:rFonts w:ascii="Times New Roman" w:hAnsi="Times New Roman" w:cs="Times New Roman"/>
          <w:noProof/>
        </w:rPr>
        <w:t>Republika Srpska, Srpsko Sarajevo, 1997.</w:t>
      </w:r>
    </w:p>
  </w:footnote>
  <w:footnote w:id="14">
    <w:p w14:paraId="01F9D1EE" w14:textId="69096CD5" w:rsidR="007B70E8" w:rsidRPr="002B35FF" w:rsidRDefault="007B70E8" w:rsidP="00A67840">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Ibid.</w:t>
      </w:r>
    </w:p>
  </w:footnote>
  <w:footnote w:id="15">
    <w:p w14:paraId="7743B805" w14:textId="63FDB782" w:rsidR="007B70E8" w:rsidRPr="002B35FF" w:rsidRDefault="007B70E8" w:rsidP="00A67840">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Ibid.</w:t>
      </w:r>
    </w:p>
  </w:footnote>
  <w:footnote w:id="16">
    <w:p w14:paraId="5194EF12" w14:textId="794C2E0B" w:rsidR="007B70E8" w:rsidRPr="002B35FF" w:rsidRDefault="007B70E8" w:rsidP="005C1304">
      <w:pPr>
        <w:pStyle w:val="FootnoteText"/>
        <w:rPr>
          <w:rFonts w:ascii="Times New Roman" w:hAnsi="Times New Roman" w:cs="Times New Roman"/>
          <w:noProof/>
        </w:rPr>
      </w:pPr>
      <w:r w:rsidRPr="002B35FF">
        <w:rPr>
          <w:rStyle w:val="FootnoteReference"/>
          <w:noProof/>
        </w:rPr>
        <w:footnoteRef/>
      </w:r>
      <w:r w:rsidRPr="002B35FF">
        <w:rPr>
          <w:rFonts w:ascii="Times New Roman" w:hAnsi="Times New Roman" w:cs="Times New Roman"/>
          <w:noProof/>
        </w:rPr>
        <w:t xml:space="preserve"> Cf. </w:t>
      </w:r>
      <w:hyperlink r:id="rId1" w:history="1">
        <w:r w:rsidRPr="002B35FF">
          <w:rPr>
            <w:rStyle w:val="Hyperlink"/>
            <w:rFonts w:ascii="Times New Roman" w:hAnsi="Times New Roman" w:cs="Times New Roman"/>
            <w:noProof/>
          </w:rPr>
          <w:t>https://propisi.ks.gov.ba/sites/propisi.ks.gov.ba/files/opci_okvirni_sporazum_za_mir_u_bosni_i_hercegovini.pdf</w:t>
        </w:r>
      </w:hyperlink>
      <w:r w:rsidRPr="002B35FF">
        <w:rPr>
          <w:rFonts w:ascii="Times New Roman" w:hAnsi="Times New Roman" w:cs="Times New Roman"/>
          <w:noProof/>
        </w:rPr>
        <w:t xml:space="preserve"> (accessed on 24 June, 2022)</w:t>
      </w:r>
    </w:p>
  </w:footnote>
  <w:footnote w:id="17">
    <w:p w14:paraId="113E4F2F" w14:textId="53D6A33F" w:rsidR="007B70E8" w:rsidRPr="002B35FF" w:rsidRDefault="007B70E8" w:rsidP="00554963">
      <w:pPr>
        <w:pStyle w:val="Heading1"/>
        <w:spacing w:before="0" w:beforeAutospacing="0" w:after="0" w:afterAutospacing="0"/>
        <w:jc w:val="both"/>
        <w:rPr>
          <w:b w:val="0"/>
          <w:noProof/>
          <w:sz w:val="20"/>
          <w:szCs w:val="20"/>
          <w:lang w:eastAsia="de-DE"/>
        </w:rPr>
      </w:pPr>
      <w:r w:rsidRPr="002B35FF">
        <w:rPr>
          <w:rStyle w:val="FootnoteReference"/>
          <w:b w:val="0"/>
          <w:noProof/>
          <w:sz w:val="20"/>
          <w:szCs w:val="20"/>
        </w:rPr>
        <w:footnoteRef/>
      </w:r>
      <w:r w:rsidRPr="002B35FF">
        <w:rPr>
          <w:b w:val="0"/>
          <w:noProof/>
          <w:sz w:val="20"/>
          <w:szCs w:val="20"/>
        </w:rPr>
        <w:t xml:space="preserve"> Maxim</w:t>
      </w:r>
      <w:r w:rsidRPr="002B35FF">
        <w:rPr>
          <w:noProof/>
        </w:rPr>
        <w:t xml:space="preserve"> </w:t>
      </w:r>
      <w:r w:rsidRPr="002B35FF">
        <w:rPr>
          <w:b w:val="0"/>
          <w:noProof/>
          <w:sz w:val="20"/>
          <w:szCs w:val="20"/>
        </w:rPr>
        <w:t xml:space="preserve">Samorukov, </w:t>
      </w:r>
      <w:r w:rsidRPr="002B35FF">
        <w:rPr>
          <w:b w:val="0"/>
          <w:i/>
          <w:iCs/>
          <w:noProof/>
          <w:sz w:val="20"/>
          <w:szCs w:val="20"/>
        </w:rPr>
        <w:t>Moscow has opted for a low-cost, opportunistic approach in the Western Balkans that shifts most of the burden to local actors</w:t>
      </w:r>
      <w:r w:rsidRPr="002B35FF">
        <w:rPr>
          <w:b w:val="0"/>
          <w:noProof/>
          <w:sz w:val="20"/>
          <w:szCs w:val="20"/>
        </w:rPr>
        <w:t xml:space="preserve">, available at: </w:t>
      </w:r>
      <w:hyperlink r:id="rId2" w:history="1">
        <w:r w:rsidRPr="002B35FF">
          <w:rPr>
            <w:rStyle w:val="Hyperlink"/>
            <w:b w:val="0"/>
            <w:noProof/>
            <w:sz w:val="20"/>
            <w:szCs w:val="20"/>
          </w:rPr>
          <w:t>https://carnegieeurope.eu/strategiceurope/74612</w:t>
        </w:r>
      </w:hyperlink>
      <w:r w:rsidRPr="002B35FF">
        <w:rPr>
          <w:b w:val="0"/>
          <w:noProof/>
          <w:sz w:val="20"/>
          <w:szCs w:val="20"/>
        </w:rPr>
        <w:t xml:space="preserve"> (3 November, 2017). Also, cf.: </w:t>
      </w:r>
      <w:r w:rsidRPr="002B35FF">
        <w:rPr>
          <w:b w:val="0"/>
          <w:i/>
          <w:iCs/>
          <w:noProof/>
          <w:sz w:val="20"/>
          <w:szCs w:val="20"/>
          <w:lang w:eastAsia="de-DE"/>
        </w:rPr>
        <w:t>How Russia is slowly encircling Europe</w:t>
      </w:r>
      <w:r w:rsidRPr="002B35FF">
        <w:rPr>
          <w:b w:val="0"/>
          <w:noProof/>
          <w:sz w:val="20"/>
          <w:szCs w:val="20"/>
          <w:lang w:eastAsia="de-DE"/>
        </w:rPr>
        <w:t xml:space="preserve">, available at: </w:t>
      </w:r>
      <w:hyperlink r:id="rId3" w:history="1">
        <w:r w:rsidRPr="002B35FF">
          <w:rPr>
            <w:rStyle w:val="Hyperlink"/>
            <w:b w:val="0"/>
            <w:noProof/>
            <w:sz w:val="20"/>
            <w:szCs w:val="20"/>
            <w:lang w:eastAsia="de-DE"/>
          </w:rPr>
          <w:t>https://www.trtworld.com/magazine/how-russia-is-slowly-encircling-europe-32596</w:t>
        </w:r>
      </w:hyperlink>
      <w:r w:rsidRPr="002B35FF">
        <w:rPr>
          <w:b w:val="0"/>
          <w:noProof/>
          <w:sz w:val="20"/>
          <w:szCs w:val="20"/>
          <w:lang w:eastAsia="de-DE"/>
        </w:rPr>
        <w:t xml:space="preserve"> (3 December, 2019).</w:t>
      </w:r>
    </w:p>
  </w:footnote>
  <w:footnote w:id="18">
    <w:p w14:paraId="7B4DB9D8" w14:textId="4BC56779" w:rsidR="007B70E8" w:rsidRPr="002B35FF" w:rsidRDefault="007B70E8" w:rsidP="004B5FC5">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w:t>
      </w:r>
      <w:r w:rsidR="00D37DEA" w:rsidRPr="002B35FF">
        <w:rPr>
          <w:rFonts w:ascii="Times New Roman" w:hAnsi="Times New Roman" w:cs="Times New Roman"/>
          <w:noProof/>
        </w:rPr>
        <w:t>Document of the Ministry of Religion and Diaspora</w:t>
      </w:r>
      <w:r w:rsidRPr="002B35FF">
        <w:rPr>
          <w:rFonts w:ascii="Times New Roman" w:hAnsi="Times New Roman" w:cs="Times New Roman"/>
          <w:noProof/>
        </w:rPr>
        <w:t xml:space="preserve">: </w:t>
      </w:r>
      <w:hyperlink r:id="rId4" w:history="1">
        <w:r w:rsidRPr="002B35FF">
          <w:rPr>
            <w:rStyle w:val="Hyperlink"/>
            <w:rFonts w:ascii="Times New Roman" w:hAnsi="Times New Roman" w:cs="Times New Roman"/>
            <w:noProof/>
          </w:rPr>
          <w:t>http://dijaspora.gov.rs/wp-content/uploads/2012/12/strategija_mvd2011.pdf</w:t>
        </w:r>
      </w:hyperlink>
      <w:r w:rsidRPr="002B35FF">
        <w:rPr>
          <w:rFonts w:ascii="Times New Roman" w:hAnsi="Times New Roman" w:cs="Times New Roman"/>
          <w:noProof/>
        </w:rPr>
        <w:t xml:space="preserve"> (accessed on 9 February, 2022).</w:t>
      </w:r>
    </w:p>
  </w:footnote>
  <w:footnote w:id="19">
    <w:p w14:paraId="2CD7DD13" w14:textId="77777777" w:rsidR="007B70E8" w:rsidRPr="002B35FF" w:rsidRDefault="007B70E8" w:rsidP="007B70E8">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Official Gazette of the Republic of Serbia 88/09.</w:t>
      </w:r>
    </w:p>
  </w:footnote>
  <w:footnote w:id="20">
    <w:p w14:paraId="28DB69BF" w14:textId="77777777" w:rsidR="007B70E8" w:rsidRPr="002B35FF" w:rsidRDefault="007B70E8" w:rsidP="007B70E8">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Official Gazette of the Republic of Serbia 86/06.</w:t>
      </w:r>
    </w:p>
  </w:footnote>
  <w:footnote w:id="21">
    <w:p w14:paraId="59747210" w14:textId="77777777" w:rsidR="007B70E8" w:rsidRPr="002B35FF" w:rsidRDefault="007B70E8" w:rsidP="007B70E8">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Official Gazette of the Republic of Serbia 59/09.</w:t>
      </w:r>
    </w:p>
  </w:footnote>
  <w:footnote w:id="22">
    <w:p w14:paraId="3F95901F" w14:textId="77777777" w:rsidR="007B70E8" w:rsidRPr="002B35FF" w:rsidRDefault="007B70E8" w:rsidP="007B70E8">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Official Gazette of the Republic of Serbia 55/08.</w:t>
      </w:r>
    </w:p>
  </w:footnote>
  <w:footnote w:id="23">
    <w:p w14:paraId="186976C1" w14:textId="77777777" w:rsidR="007B70E8" w:rsidRPr="002B35FF" w:rsidRDefault="007B70E8" w:rsidP="007B70E8">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Official Gazette of the Republic of Serbia 59/09.</w:t>
      </w:r>
    </w:p>
  </w:footnote>
  <w:footnote w:id="24">
    <w:p w14:paraId="45937213" w14:textId="77777777" w:rsidR="00B54DB8" w:rsidRPr="002B35FF" w:rsidRDefault="00B54DB8" w:rsidP="00B54DB8">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Official Gazette of the Republic of Serbia 94/19. See also: </w:t>
      </w:r>
      <w:hyperlink r:id="rId5" w:history="1">
        <w:r w:rsidRPr="002B35FF">
          <w:rPr>
            <w:rStyle w:val="Hyperlink"/>
            <w:rFonts w:ascii="Times New Roman" w:hAnsi="Times New Roman" w:cs="Times New Roman"/>
            <w:noProof/>
          </w:rPr>
          <w:t>https://www.pravno-informacioni-sistem.rs/SlGlasnikPortal/eli/rep/sgrs/skupstina/strategija/2019/94/2</w:t>
        </w:r>
      </w:hyperlink>
      <w:r w:rsidRPr="002B35FF">
        <w:rPr>
          <w:rFonts w:ascii="Times New Roman" w:hAnsi="Times New Roman" w:cs="Times New Roman"/>
          <w:noProof/>
        </w:rPr>
        <w:t xml:space="preserve"> (accessed on 24 June, 2022)</w:t>
      </w:r>
    </w:p>
  </w:footnote>
  <w:footnote w:id="25">
    <w:p w14:paraId="408A6C55" w14:textId="4F23FAC2" w:rsidR="00B54DB8" w:rsidRPr="002B35FF" w:rsidRDefault="00B54DB8" w:rsidP="00B54DB8">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w:t>
      </w:r>
      <w:r w:rsidR="007918BD" w:rsidRPr="002B35FF">
        <w:rPr>
          <w:rFonts w:ascii="Times New Roman" w:hAnsi="Times New Roman" w:cs="Times New Roman"/>
          <w:noProof/>
        </w:rPr>
        <w:t>Cf.</w:t>
      </w:r>
      <w:r w:rsidRPr="002B35FF">
        <w:rPr>
          <w:rFonts w:ascii="Times New Roman" w:hAnsi="Times New Roman" w:cs="Times New Roman"/>
          <w:noProof/>
        </w:rPr>
        <w:t xml:space="preserve">: </w:t>
      </w:r>
      <w:hyperlink r:id="rId6" w:history="1">
        <w:r w:rsidRPr="002B35FF">
          <w:rPr>
            <w:rStyle w:val="Hyperlink"/>
            <w:rFonts w:ascii="Times New Roman" w:hAnsi="Times New Roman" w:cs="Times New Roman"/>
            <w:noProof/>
          </w:rPr>
          <w:t>https://www.kultura.gov.rs/vest/788/-povelja-o-srpskom-kulturnom-prostoru.php</w:t>
        </w:r>
      </w:hyperlink>
      <w:r w:rsidRPr="002B35FF">
        <w:rPr>
          <w:rFonts w:ascii="Times New Roman" w:hAnsi="Times New Roman" w:cs="Times New Roman"/>
          <w:noProof/>
        </w:rPr>
        <w:t xml:space="preserve"> (accessed on 9 February, 2022)</w:t>
      </w:r>
    </w:p>
  </w:footnote>
  <w:footnote w:id="26">
    <w:p w14:paraId="468BE300" w14:textId="6DDC73AD" w:rsidR="00B54DB8" w:rsidRPr="002B35FF" w:rsidRDefault="00B54DB8" w:rsidP="00B54DB8">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Cf.: </w:t>
      </w:r>
      <w:hyperlink r:id="rId7" w:history="1">
        <w:r w:rsidRPr="002B35FF">
          <w:rPr>
            <w:rStyle w:val="Hyperlink"/>
            <w:rFonts w:ascii="Times New Roman" w:hAnsi="Times New Roman" w:cs="Times New Roman"/>
            <w:noProof/>
          </w:rPr>
          <w:t>https://rtv.rs/sk/drustvo/na-filoskom-fakultetu-otvoren-fond-ruski-svet_153919.html</w:t>
        </w:r>
      </w:hyperlink>
      <w:r w:rsidRPr="002B35FF">
        <w:rPr>
          <w:rFonts w:ascii="Times New Roman" w:hAnsi="Times New Roman" w:cs="Times New Roman"/>
          <w:noProof/>
        </w:rPr>
        <w:t xml:space="preserve"> (</w:t>
      </w:r>
      <w:r w:rsidR="007918BD" w:rsidRPr="002B35FF">
        <w:rPr>
          <w:rFonts w:ascii="Times New Roman" w:hAnsi="Times New Roman" w:cs="Times New Roman"/>
          <w:noProof/>
        </w:rPr>
        <w:t>accessed on</w:t>
      </w:r>
      <w:r w:rsidRPr="002B35FF">
        <w:rPr>
          <w:rFonts w:ascii="Times New Roman" w:hAnsi="Times New Roman" w:cs="Times New Roman"/>
          <w:noProof/>
        </w:rPr>
        <w:t xml:space="preserve"> 9</w:t>
      </w:r>
      <w:r w:rsidR="007918BD" w:rsidRPr="002B35FF">
        <w:rPr>
          <w:rFonts w:ascii="Times New Roman" w:hAnsi="Times New Roman" w:cs="Times New Roman"/>
          <w:noProof/>
        </w:rPr>
        <w:t xml:space="preserve"> February </w:t>
      </w:r>
      <w:r w:rsidRPr="002B35FF">
        <w:rPr>
          <w:rFonts w:ascii="Times New Roman" w:hAnsi="Times New Roman" w:cs="Times New Roman"/>
          <w:noProof/>
        </w:rPr>
        <w:t>2022)</w:t>
      </w:r>
    </w:p>
  </w:footnote>
  <w:footnote w:id="27">
    <w:p w14:paraId="1D23C9FA" w14:textId="77777777" w:rsidR="00BC25C0" w:rsidRPr="002B35FF" w:rsidRDefault="00BC25C0" w:rsidP="00BC25C0">
      <w:pPr>
        <w:pStyle w:val="FootnoteText"/>
        <w:jc w:val="both"/>
        <w:rPr>
          <w:rFonts w:ascii="Times New Roman" w:hAnsi="Times New Roman" w:cs="Times New Roman"/>
          <w:noProof/>
        </w:rPr>
      </w:pPr>
      <w:r w:rsidRPr="002B35FF">
        <w:rPr>
          <w:rStyle w:val="FootnoteReference"/>
          <w:noProof/>
        </w:rPr>
        <w:footnoteRef/>
      </w:r>
      <w:r w:rsidRPr="002B35FF">
        <w:rPr>
          <w:noProof/>
        </w:rPr>
        <w:t xml:space="preserve"> </w:t>
      </w:r>
      <w:r w:rsidRPr="002B35FF">
        <w:rPr>
          <w:rFonts w:ascii="Times New Roman" w:hAnsi="Times New Roman" w:cs="Times New Roman"/>
          <w:noProof/>
        </w:rPr>
        <w:t xml:space="preserve">Cf.: </w:t>
      </w:r>
      <w:hyperlink r:id="rId8" w:history="1">
        <w:r w:rsidRPr="002B35FF">
          <w:rPr>
            <w:rStyle w:val="Hyperlink"/>
            <w:rFonts w:ascii="Times New Roman" w:hAnsi="Times New Roman" w:cs="Times New Roman"/>
            <w:noProof/>
          </w:rPr>
          <w:t>https://www.kultura.gov.rs/extfile/sr/3993/strategija-razvoja-kulture-od-2020--do-2029-godine.pdf</w:t>
        </w:r>
      </w:hyperlink>
      <w:r w:rsidRPr="002B35FF">
        <w:rPr>
          <w:rFonts w:ascii="Times New Roman" w:hAnsi="Times New Roman" w:cs="Times New Roman"/>
          <w:noProof/>
        </w:rPr>
        <w:t xml:space="preserve"> (accessed on 24 June, 2022)</w:t>
      </w:r>
    </w:p>
  </w:footnote>
  <w:footnote w:id="28">
    <w:p w14:paraId="01BE486E" w14:textId="19EBB585" w:rsidR="00417C65" w:rsidRPr="002B35FF" w:rsidRDefault="00417C65" w:rsidP="00417C65">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Cf.: </w:t>
      </w:r>
      <w:r w:rsidRPr="002B35FF">
        <w:rPr>
          <w:rFonts w:ascii="Times New Roman" w:eastAsia="Times New Roman" w:hAnsi="Times New Roman" w:cs="Times New Roman"/>
          <w:bCs/>
          <w:i/>
          <w:iCs/>
          <w:noProof/>
          <w:kern w:val="36"/>
          <w:lang w:eastAsia="de-DE"/>
        </w:rPr>
        <w:t xml:space="preserve">Vulin: </w:t>
      </w:r>
      <w:r w:rsidR="00012554" w:rsidRPr="002B35FF">
        <w:rPr>
          <w:rFonts w:ascii="Times New Roman" w:eastAsia="Times New Roman" w:hAnsi="Times New Roman" w:cs="Times New Roman"/>
          <w:bCs/>
          <w:i/>
          <w:iCs/>
          <w:noProof/>
          <w:kern w:val="36"/>
          <w:lang w:eastAsia="de-DE"/>
        </w:rPr>
        <w:t xml:space="preserve">The task of </w:t>
      </w:r>
      <w:r w:rsidR="00950D03" w:rsidRPr="002B35FF">
        <w:rPr>
          <w:rFonts w:ascii="Times New Roman" w:eastAsia="Times New Roman" w:hAnsi="Times New Roman" w:cs="Times New Roman"/>
          <w:bCs/>
          <w:i/>
          <w:iCs/>
          <w:noProof/>
          <w:kern w:val="36"/>
          <w:lang w:eastAsia="de-DE"/>
        </w:rPr>
        <w:t>my</w:t>
      </w:r>
      <w:r w:rsidR="00012554" w:rsidRPr="002B35FF">
        <w:rPr>
          <w:rFonts w:ascii="Times New Roman" w:eastAsia="Times New Roman" w:hAnsi="Times New Roman" w:cs="Times New Roman"/>
          <w:bCs/>
          <w:i/>
          <w:iCs/>
          <w:noProof/>
          <w:kern w:val="36"/>
          <w:lang w:eastAsia="de-DE"/>
        </w:rPr>
        <w:t xml:space="preserve"> generation is continuing the fight of uniting Serbs</w:t>
      </w:r>
      <w:r w:rsidRPr="002B35FF">
        <w:rPr>
          <w:rFonts w:ascii="Times New Roman" w:eastAsia="Times New Roman" w:hAnsi="Times New Roman" w:cs="Times New Roman"/>
          <w:bCs/>
          <w:i/>
          <w:iCs/>
          <w:noProof/>
          <w:kern w:val="36"/>
          <w:lang w:eastAsia="de-DE"/>
        </w:rPr>
        <w:t xml:space="preserve">, </w:t>
      </w:r>
      <w:r w:rsidR="00012554" w:rsidRPr="002B35FF">
        <w:rPr>
          <w:rFonts w:ascii="Times New Roman" w:eastAsia="Times New Roman" w:hAnsi="Times New Roman" w:cs="Times New Roman"/>
          <w:bCs/>
          <w:i/>
          <w:iCs/>
          <w:noProof/>
          <w:kern w:val="36"/>
          <w:lang w:eastAsia="de-DE"/>
        </w:rPr>
        <w:t>which is being carried out peacefully</w:t>
      </w:r>
      <w:r w:rsidRPr="002B35FF">
        <w:rPr>
          <w:rFonts w:ascii="Times New Roman" w:eastAsia="Times New Roman" w:hAnsi="Times New Roman" w:cs="Times New Roman"/>
          <w:bCs/>
          <w:noProof/>
          <w:kern w:val="36"/>
          <w:lang w:eastAsia="de-DE"/>
        </w:rPr>
        <w:t xml:space="preserve">, </w:t>
      </w:r>
      <w:r w:rsidR="00EE00C5" w:rsidRPr="002B35FF">
        <w:rPr>
          <w:rFonts w:ascii="Times New Roman" w:eastAsia="Times New Roman" w:hAnsi="Times New Roman" w:cs="Times New Roman"/>
          <w:bCs/>
          <w:noProof/>
          <w:kern w:val="36"/>
          <w:lang w:eastAsia="de-DE"/>
        </w:rPr>
        <w:t>available at</w:t>
      </w:r>
      <w:r w:rsidRPr="002B35FF">
        <w:rPr>
          <w:rFonts w:ascii="Times New Roman" w:eastAsia="Times New Roman" w:hAnsi="Times New Roman" w:cs="Times New Roman"/>
          <w:bCs/>
          <w:noProof/>
          <w:kern w:val="36"/>
          <w:lang w:eastAsia="de-DE"/>
        </w:rPr>
        <w:t xml:space="preserve">: </w:t>
      </w:r>
      <w:hyperlink r:id="rId9" w:history="1">
        <w:r w:rsidRPr="002B35FF">
          <w:rPr>
            <w:rStyle w:val="Hyperlink"/>
            <w:rFonts w:ascii="Times New Roman" w:hAnsi="Times New Roman" w:cs="Times New Roman"/>
            <w:noProof/>
          </w:rPr>
          <w:t>https://www.danas.rs/vesti/politika/vulin-zadatak-moje-generacije-je-nastavak-borbe-za-ujedinjenje-srba-koje-se-sprovodi-mirnim-putem/</w:t>
        </w:r>
      </w:hyperlink>
      <w:r w:rsidRPr="002B35FF">
        <w:rPr>
          <w:rFonts w:ascii="Times New Roman" w:hAnsi="Times New Roman" w:cs="Times New Roman"/>
          <w:noProof/>
        </w:rPr>
        <w:t xml:space="preserve"> (18 September, 2020)</w:t>
      </w:r>
    </w:p>
  </w:footnote>
  <w:footnote w:id="29">
    <w:p w14:paraId="6045603E" w14:textId="510AD054" w:rsidR="00417C65" w:rsidRPr="002B35FF" w:rsidRDefault="00417C65" w:rsidP="00EE00C5">
      <w:pPr>
        <w:spacing w:after="0" w:line="240" w:lineRule="auto"/>
        <w:jc w:val="both"/>
        <w:outlineLvl w:val="0"/>
        <w:rPr>
          <w:rFonts w:ascii="Times New Roman" w:eastAsia="Times New Roman" w:hAnsi="Times New Roman" w:cs="Times New Roman"/>
          <w:bCs/>
          <w:noProof/>
          <w:kern w:val="36"/>
          <w:sz w:val="20"/>
          <w:szCs w:val="20"/>
          <w:lang w:eastAsia="de-DE"/>
        </w:rPr>
      </w:pPr>
      <w:r w:rsidRPr="002B35FF">
        <w:rPr>
          <w:rStyle w:val="FootnoteReference"/>
          <w:rFonts w:ascii="Times New Roman" w:hAnsi="Times New Roman" w:cs="Times New Roman"/>
          <w:noProof/>
          <w:sz w:val="20"/>
          <w:szCs w:val="20"/>
        </w:rPr>
        <w:footnoteRef/>
      </w:r>
      <w:r w:rsidRPr="002B35FF">
        <w:rPr>
          <w:rFonts w:ascii="Times New Roman" w:hAnsi="Times New Roman" w:cs="Times New Roman"/>
          <w:noProof/>
          <w:sz w:val="20"/>
          <w:szCs w:val="20"/>
        </w:rPr>
        <w:t xml:space="preserve"> Cf.: </w:t>
      </w:r>
      <w:r w:rsidRPr="002B35FF">
        <w:rPr>
          <w:rFonts w:ascii="Times New Roman" w:eastAsia="Times New Roman" w:hAnsi="Times New Roman" w:cs="Times New Roman"/>
          <w:bCs/>
          <w:i/>
          <w:iCs/>
          <w:noProof/>
          <w:kern w:val="36"/>
          <w:sz w:val="20"/>
          <w:szCs w:val="20"/>
          <w:lang w:eastAsia="de-DE"/>
        </w:rPr>
        <w:t xml:space="preserve">Vulin: </w:t>
      </w:r>
      <w:r w:rsidR="00EE00C5" w:rsidRPr="002B35FF">
        <w:rPr>
          <w:rFonts w:ascii="Times New Roman" w:eastAsia="Times New Roman" w:hAnsi="Times New Roman" w:cs="Times New Roman"/>
          <w:bCs/>
          <w:i/>
          <w:iCs/>
          <w:noProof/>
          <w:kern w:val="36"/>
          <w:sz w:val="20"/>
          <w:szCs w:val="20"/>
          <w:lang w:eastAsia="de-DE"/>
        </w:rPr>
        <w:t>Establishing Serb World solves our national question, unification process has begun</w:t>
      </w:r>
      <w:r w:rsidRPr="002B35FF">
        <w:rPr>
          <w:rFonts w:ascii="Times New Roman" w:eastAsia="Times New Roman" w:hAnsi="Times New Roman" w:cs="Times New Roman"/>
          <w:bCs/>
          <w:noProof/>
          <w:kern w:val="36"/>
          <w:sz w:val="20"/>
          <w:szCs w:val="20"/>
          <w:lang w:eastAsia="de-DE"/>
        </w:rPr>
        <w:t xml:space="preserve">, </w:t>
      </w:r>
      <w:r w:rsidR="0013702F" w:rsidRPr="002B35FF">
        <w:rPr>
          <w:rFonts w:ascii="Times New Roman" w:eastAsia="Times New Roman" w:hAnsi="Times New Roman" w:cs="Times New Roman"/>
          <w:bCs/>
          <w:noProof/>
          <w:kern w:val="36"/>
          <w:sz w:val="20"/>
          <w:szCs w:val="20"/>
          <w:lang w:eastAsia="de-DE"/>
        </w:rPr>
        <w:t>available at</w:t>
      </w:r>
      <w:r w:rsidRPr="002B35FF">
        <w:rPr>
          <w:rFonts w:ascii="Times New Roman" w:eastAsia="Times New Roman" w:hAnsi="Times New Roman" w:cs="Times New Roman"/>
          <w:bCs/>
          <w:noProof/>
          <w:kern w:val="36"/>
          <w:sz w:val="20"/>
          <w:szCs w:val="20"/>
          <w:lang w:eastAsia="de-DE"/>
        </w:rPr>
        <w:t xml:space="preserve">: </w:t>
      </w:r>
      <w:hyperlink r:id="rId10" w:history="1">
        <w:r w:rsidRPr="002B35FF">
          <w:rPr>
            <w:rStyle w:val="Hyperlink"/>
            <w:rFonts w:ascii="Times New Roman" w:eastAsia="Times New Roman" w:hAnsi="Times New Roman" w:cs="Times New Roman"/>
            <w:bCs/>
            <w:noProof/>
            <w:kern w:val="36"/>
            <w:sz w:val="20"/>
            <w:szCs w:val="20"/>
            <w:lang w:eastAsia="de-DE"/>
          </w:rPr>
          <w:t>https://www.danas.rs/vesti/politika/vulin-stvaranje-srpskog-sveta-resava-nase-nacionalno-pitanje-proces-ujedinjena-je-poceo/</w:t>
        </w:r>
      </w:hyperlink>
      <w:r w:rsidRPr="002B35FF">
        <w:rPr>
          <w:rFonts w:ascii="Times New Roman" w:eastAsia="Times New Roman" w:hAnsi="Times New Roman" w:cs="Times New Roman"/>
          <w:bCs/>
          <w:noProof/>
          <w:kern w:val="36"/>
          <w:sz w:val="20"/>
          <w:szCs w:val="20"/>
          <w:lang w:eastAsia="de-DE"/>
        </w:rPr>
        <w:t xml:space="preserve"> </w:t>
      </w:r>
      <w:r w:rsidRPr="002B35FF">
        <w:rPr>
          <w:rFonts w:ascii="Times New Roman" w:hAnsi="Times New Roman" w:cs="Times New Roman"/>
          <w:noProof/>
          <w:sz w:val="20"/>
          <w:szCs w:val="20"/>
        </w:rPr>
        <w:t>(1 May, 2021).</w:t>
      </w:r>
    </w:p>
  </w:footnote>
  <w:footnote w:id="30">
    <w:p w14:paraId="20BBAFCA" w14:textId="77777777" w:rsidR="00417C65" w:rsidRPr="002B35FF" w:rsidRDefault="00417C65" w:rsidP="00EE00C5">
      <w:pPr>
        <w:pStyle w:val="FootnoteText"/>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Cf.: </w:t>
      </w:r>
      <w:hyperlink r:id="rId11" w:history="1">
        <w:r w:rsidRPr="002B35FF">
          <w:rPr>
            <w:rStyle w:val="Hyperlink"/>
            <w:rFonts w:ascii="Times New Roman" w:hAnsi="Times New Roman" w:cs="Times New Roman"/>
            <w:noProof/>
          </w:rPr>
          <w:t>https://www.slobodna-bosna.ba/vijest/236418/americhki_predsjednik_otvorio_karte_opredijeljeni_smo_da_zavrsimo_posao_integracije_zapadnog_balkana_u_evropske_institucije.html</w:t>
        </w:r>
      </w:hyperlink>
      <w:r w:rsidRPr="002B35FF">
        <w:rPr>
          <w:rFonts w:ascii="Times New Roman" w:hAnsi="Times New Roman" w:cs="Times New Roman"/>
          <w:noProof/>
        </w:rPr>
        <w:t xml:space="preserve"> (8 February, 2022)</w:t>
      </w:r>
    </w:p>
  </w:footnote>
  <w:footnote w:id="31">
    <w:p w14:paraId="2707BCC2" w14:textId="1EBC8F87" w:rsidR="00C70CC1" w:rsidRPr="002B35FF" w:rsidRDefault="00C70CC1" w:rsidP="00C70CC1">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w:t>
      </w:r>
      <w:r w:rsidR="00EE00C5" w:rsidRPr="002B35FF">
        <w:rPr>
          <w:rFonts w:ascii="Times New Roman" w:hAnsi="Times New Roman" w:cs="Times New Roman"/>
          <w:noProof/>
        </w:rPr>
        <w:t>Schmidt suspends RS entity Law on Immovable Property</w:t>
      </w:r>
      <w:r w:rsidRPr="002B35FF">
        <w:rPr>
          <w:rFonts w:ascii="Times New Roman" w:hAnsi="Times New Roman" w:cs="Times New Roman"/>
          <w:noProof/>
        </w:rPr>
        <w:t xml:space="preserve">”, </w:t>
      </w:r>
      <w:r w:rsidRPr="002B35FF">
        <w:rPr>
          <w:rFonts w:ascii="Times New Roman" w:hAnsi="Times New Roman" w:cs="Times New Roman"/>
          <w:i/>
          <w:iCs/>
          <w:noProof/>
        </w:rPr>
        <w:t>Politika</w:t>
      </w:r>
      <w:r w:rsidRPr="002B35FF">
        <w:rPr>
          <w:rFonts w:ascii="Times New Roman" w:hAnsi="Times New Roman" w:cs="Times New Roman"/>
          <w:noProof/>
        </w:rPr>
        <w:t xml:space="preserve">, 13 April, 2022. </w:t>
      </w:r>
      <w:hyperlink r:id="rId12" w:history="1">
        <w:r w:rsidRPr="002B35FF">
          <w:rPr>
            <w:rStyle w:val="Hyperlink"/>
            <w:rFonts w:ascii="Times New Roman" w:hAnsi="Times New Roman" w:cs="Times New Roman"/>
            <w:noProof/>
          </w:rPr>
          <w:t>https://www.rts.rs/page/stories/sr/story/11/region/4775517/kristijan-smit-ohr-ponistenje-rs-zakon.html</w:t>
        </w:r>
      </w:hyperlink>
      <w:r w:rsidRPr="002B35FF">
        <w:rPr>
          <w:rFonts w:ascii="Times New Roman" w:hAnsi="Times New Roman" w:cs="Times New Roman"/>
          <w:noProof/>
        </w:rPr>
        <w:t xml:space="preserve"> </w:t>
      </w:r>
    </w:p>
  </w:footnote>
  <w:footnote w:id="32">
    <w:p w14:paraId="454D3175" w14:textId="24BB4913" w:rsidR="00D9081C" w:rsidRPr="002B35FF" w:rsidRDefault="00D9081C" w:rsidP="00D9081C">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w:t>
      </w:r>
      <w:r w:rsidR="00EE00C5" w:rsidRPr="002B35FF">
        <w:rPr>
          <w:rFonts w:ascii="Times New Roman" w:hAnsi="Times New Roman" w:cs="Times New Roman"/>
          <w:noProof/>
        </w:rPr>
        <w:t xml:space="preserve">Christopher Hill’s interview with </w:t>
      </w:r>
      <w:r w:rsidRPr="002B35FF">
        <w:rPr>
          <w:rFonts w:ascii="Times New Roman" w:hAnsi="Times New Roman" w:cs="Times New Roman"/>
          <w:noProof/>
        </w:rPr>
        <w:t>Jelen</w:t>
      </w:r>
      <w:r w:rsidR="00EE00C5" w:rsidRPr="002B35FF">
        <w:rPr>
          <w:rFonts w:ascii="Times New Roman" w:hAnsi="Times New Roman" w:cs="Times New Roman"/>
          <w:noProof/>
        </w:rPr>
        <w:t>a</w:t>
      </w:r>
      <w:r w:rsidRPr="002B35FF">
        <w:rPr>
          <w:rFonts w:ascii="Times New Roman" w:hAnsi="Times New Roman" w:cs="Times New Roman"/>
          <w:noProof/>
        </w:rPr>
        <w:t xml:space="preserve"> Stevanović, “</w:t>
      </w:r>
      <w:r w:rsidR="00EE00C5" w:rsidRPr="002B35FF">
        <w:rPr>
          <w:rFonts w:ascii="Times New Roman" w:hAnsi="Times New Roman" w:cs="Times New Roman"/>
          <w:noProof/>
        </w:rPr>
        <w:t>Christopher Hill</w:t>
      </w:r>
      <w:r w:rsidRPr="002B35FF">
        <w:rPr>
          <w:rFonts w:ascii="Times New Roman" w:hAnsi="Times New Roman" w:cs="Times New Roman"/>
          <w:noProof/>
        </w:rPr>
        <w:t xml:space="preserve">: </w:t>
      </w:r>
      <w:r w:rsidR="00EE00C5" w:rsidRPr="002B35FF">
        <w:rPr>
          <w:rFonts w:ascii="Times New Roman" w:hAnsi="Times New Roman" w:cs="Times New Roman"/>
          <w:noProof/>
        </w:rPr>
        <w:t xml:space="preserve">No third path </w:t>
      </w:r>
      <w:r w:rsidRPr="002B35FF">
        <w:rPr>
          <w:rFonts w:ascii="Times New Roman" w:hAnsi="Times New Roman" w:cs="Times New Roman"/>
          <w:noProof/>
        </w:rPr>
        <w:t xml:space="preserve">– </w:t>
      </w:r>
      <w:r w:rsidR="00EE00C5" w:rsidRPr="002B35FF">
        <w:rPr>
          <w:rFonts w:ascii="Times New Roman" w:hAnsi="Times New Roman" w:cs="Times New Roman"/>
          <w:noProof/>
        </w:rPr>
        <w:t>East or West</w:t>
      </w:r>
      <w:r w:rsidRPr="002B35FF">
        <w:rPr>
          <w:rFonts w:ascii="Times New Roman" w:hAnsi="Times New Roman" w:cs="Times New Roman"/>
          <w:noProof/>
        </w:rPr>
        <w:t xml:space="preserve">”, </w:t>
      </w:r>
      <w:r w:rsidRPr="002B35FF">
        <w:rPr>
          <w:rFonts w:ascii="Times New Roman" w:hAnsi="Times New Roman" w:cs="Times New Roman"/>
          <w:i/>
          <w:iCs/>
          <w:noProof/>
        </w:rPr>
        <w:t>Politika</w:t>
      </w:r>
      <w:r w:rsidRPr="002B35FF">
        <w:rPr>
          <w:rFonts w:ascii="Times New Roman" w:hAnsi="Times New Roman" w:cs="Times New Roman"/>
          <w:noProof/>
        </w:rPr>
        <w:t>, 22. May, 2022</w:t>
      </w:r>
      <w:r w:rsidR="00F561E6" w:rsidRPr="002B35FF">
        <w:rPr>
          <w:rFonts w:ascii="Times New Roman" w:hAnsi="Times New Roman" w:cs="Times New Roman"/>
          <w:noProof/>
        </w:rPr>
        <w:t>, p.1 and 7</w:t>
      </w:r>
      <w:r w:rsidRPr="002B35FF">
        <w:rPr>
          <w:rFonts w:ascii="Times New Roman" w:hAnsi="Times New Roman" w:cs="Times New Roman"/>
          <w:noProof/>
        </w:rPr>
        <w:t>.</w:t>
      </w:r>
    </w:p>
  </w:footnote>
  <w:footnote w:id="33">
    <w:p w14:paraId="578AFD00" w14:textId="3081DC64" w:rsidR="00EE00C5" w:rsidRPr="002B35FF" w:rsidRDefault="00EE00C5" w:rsidP="00EE00C5">
      <w:pPr>
        <w:pStyle w:val="FootnoteText"/>
        <w:jc w:val="both"/>
        <w:rPr>
          <w:rFonts w:ascii="Times New Roman" w:hAnsi="Times New Roman" w:cs="Times New Roman"/>
          <w:noProof/>
        </w:rPr>
      </w:pPr>
      <w:r w:rsidRPr="002B35FF">
        <w:rPr>
          <w:rStyle w:val="FootnoteReference"/>
          <w:rFonts w:ascii="Times New Roman" w:hAnsi="Times New Roman" w:cs="Times New Roman"/>
          <w:noProof/>
        </w:rPr>
        <w:footnoteRef/>
      </w:r>
      <w:r w:rsidRPr="002B35FF">
        <w:rPr>
          <w:rFonts w:ascii="Times New Roman" w:hAnsi="Times New Roman" w:cs="Times New Roman"/>
          <w:noProof/>
        </w:rPr>
        <w:t xml:space="preserve"> Boško</w:t>
      </w:r>
      <w:r w:rsidRPr="002B35FF">
        <w:rPr>
          <w:noProof/>
        </w:rPr>
        <w:t xml:space="preserve"> </w:t>
      </w:r>
      <w:r w:rsidRPr="002B35FF">
        <w:rPr>
          <w:rFonts w:ascii="Times New Roman" w:hAnsi="Times New Roman" w:cs="Times New Roman"/>
          <w:noProof/>
        </w:rPr>
        <w:t xml:space="preserve">Jakšić, „Vreme nategnute normalnosti“ (“A Time of Strained Normality”), </w:t>
      </w:r>
      <w:r w:rsidRPr="002B35FF">
        <w:rPr>
          <w:rFonts w:ascii="Times New Roman" w:hAnsi="Times New Roman" w:cs="Times New Roman"/>
          <w:i/>
          <w:iCs/>
          <w:noProof/>
        </w:rPr>
        <w:t>Politika</w:t>
      </w:r>
      <w:r w:rsidRPr="002B35FF">
        <w:rPr>
          <w:rFonts w:ascii="Times New Roman" w:hAnsi="Times New Roman" w:cs="Times New Roman"/>
          <w:noProof/>
        </w:rPr>
        <w:t xml:space="preserve">, 13 May,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5AF"/>
    <w:multiLevelType w:val="multilevel"/>
    <w:tmpl w:val="301E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73326"/>
    <w:multiLevelType w:val="multilevel"/>
    <w:tmpl w:val="0F7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166D7"/>
    <w:multiLevelType w:val="hybridMultilevel"/>
    <w:tmpl w:val="87043A56"/>
    <w:lvl w:ilvl="0" w:tplc="45926A96">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46A34"/>
    <w:multiLevelType w:val="multilevel"/>
    <w:tmpl w:val="18E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75A6C"/>
    <w:multiLevelType w:val="multilevel"/>
    <w:tmpl w:val="3EE4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E1392"/>
    <w:multiLevelType w:val="multilevel"/>
    <w:tmpl w:val="F8F8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36C2B"/>
    <w:multiLevelType w:val="multilevel"/>
    <w:tmpl w:val="19D0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22AA9"/>
    <w:multiLevelType w:val="multilevel"/>
    <w:tmpl w:val="A2A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C71DD"/>
    <w:multiLevelType w:val="multilevel"/>
    <w:tmpl w:val="1AF8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5247145">
    <w:abstractNumId w:val="7"/>
  </w:num>
  <w:num w:numId="2" w16cid:durableId="947660102">
    <w:abstractNumId w:val="3"/>
  </w:num>
  <w:num w:numId="3" w16cid:durableId="779640981">
    <w:abstractNumId w:val="8"/>
  </w:num>
  <w:num w:numId="4" w16cid:durableId="1319308748">
    <w:abstractNumId w:val="0"/>
  </w:num>
  <w:num w:numId="5" w16cid:durableId="425348707">
    <w:abstractNumId w:val="6"/>
  </w:num>
  <w:num w:numId="6" w16cid:durableId="148834380">
    <w:abstractNumId w:val="1"/>
  </w:num>
  <w:num w:numId="7" w16cid:durableId="941649171">
    <w:abstractNumId w:val="4"/>
  </w:num>
  <w:num w:numId="8" w16cid:durableId="1147085959">
    <w:abstractNumId w:val="5"/>
  </w:num>
  <w:num w:numId="9" w16cid:durableId="799618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E6"/>
    <w:rsid w:val="00004BE3"/>
    <w:rsid w:val="00012554"/>
    <w:rsid w:val="00022082"/>
    <w:rsid w:val="00026AEC"/>
    <w:rsid w:val="0003206A"/>
    <w:rsid w:val="000358E0"/>
    <w:rsid w:val="00054820"/>
    <w:rsid w:val="00055E08"/>
    <w:rsid w:val="00061232"/>
    <w:rsid w:val="00064D2C"/>
    <w:rsid w:val="00071494"/>
    <w:rsid w:val="0007333A"/>
    <w:rsid w:val="000748AD"/>
    <w:rsid w:val="00077472"/>
    <w:rsid w:val="00083483"/>
    <w:rsid w:val="00092300"/>
    <w:rsid w:val="000A0978"/>
    <w:rsid w:val="000B0F5D"/>
    <w:rsid w:val="000D067A"/>
    <w:rsid w:val="000D1361"/>
    <w:rsid w:val="000D7FA5"/>
    <w:rsid w:val="000E3970"/>
    <w:rsid w:val="000E5AE6"/>
    <w:rsid w:val="000F6847"/>
    <w:rsid w:val="001074A2"/>
    <w:rsid w:val="00110443"/>
    <w:rsid w:val="001117EC"/>
    <w:rsid w:val="001140F2"/>
    <w:rsid w:val="0013702F"/>
    <w:rsid w:val="00137304"/>
    <w:rsid w:val="0016068C"/>
    <w:rsid w:val="00167BE7"/>
    <w:rsid w:val="001764EE"/>
    <w:rsid w:val="001773AB"/>
    <w:rsid w:val="00177FDB"/>
    <w:rsid w:val="00180C1D"/>
    <w:rsid w:val="00182B15"/>
    <w:rsid w:val="001835AA"/>
    <w:rsid w:val="00192315"/>
    <w:rsid w:val="001926EB"/>
    <w:rsid w:val="001B528E"/>
    <w:rsid w:val="001F62A2"/>
    <w:rsid w:val="002031A3"/>
    <w:rsid w:val="00206989"/>
    <w:rsid w:val="00211F5E"/>
    <w:rsid w:val="00225B2E"/>
    <w:rsid w:val="002269E4"/>
    <w:rsid w:val="00251513"/>
    <w:rsid w:val="0028538D"/>
    <w:rsid w:val="0028703E"/>
    <w:rsid w:val="002A21D6"/>
    <w:rsid w:val="002B35FF"/>
    <w:rsid w:val="002B5662"/>
    <w:rsid w:val="002E7103"/>
    <w:rsid w:val="002E7C2A"/>
    <w:rsid w:val="00300291"/>
    <w:rsid w:val="00302E9D"/>
    <w:rsid w:val="00304D90"/>
    <w:rsid w:val="003349A7"/>
    <w:rsid w:val="00351302"/>
    <w:rsid w:val="00351629"/>
    <w:rsid w:val="00351EF8"/>
    <w:rsid w:val="00356A07"/>
    <w:rsid w:val="003871E6"/>
    <w:rsid w:val="003A5C1C"/>
    <w:rsid w:val="003B637B"/>
    <w:rsid w:val="003B67B6"/>
    <w:rsid w:val="003C17F9"/>
    <w:rsid w:val="003C3122"/>
    <w:rsid w:val="003D71E8"/>
    <w:rsid w:val="003D7C6F"/>
    <w:rsid w:val="003D7E6C"/>
    <w:rsid w:val="003F76F6"/>
    <w:rsid w:val="003F7B81"/>
    <w:rsid w:val="004122F7"/>
    <w:rsid w:val="0041616B"/>
    <w:rsid w:val="00417C65"/>
    <w:rsid w:val="00422525"/>
    <w:rsid w:val="00431D65"/>
    <w:rsid w:val="0045339A"/>
    <w:rsid w:val="004548F5"/>
    <w:rsid w:val="00463A8F"/>
    <w:rsid w:val="00464D19"/>
    <w:rsid w:val="00477CF6"/>
    <w:rsid w:val="00480136"/>
    <w:rsid w:val="00491FCB"/>
    <w:rsid w:val="00493CD2"/>
    <w:rsid w:val="0049410F"/>
    <w:rsid w:val="0049623D"/>
    <w:rsid w:val="00496D0A"/>
    <w:rsid w:val="0049794D"/>
    <w:rsid w:val="004A7708"/>
    <w:rsid w:val="004B5FC5"/>
    <w:rsid w:val="004C51AA"/>
    <w:rsid w:val="004C53EE"/>
    <w:rsid w:val="004E7C53"/>
    <w:rsid w:val="004F4C1A"/>
    <w:rsid w:val="00503C71"/>
    <w:rsid w:val="005176B7"/>
    <w:rsid w:val="005255A4"/>
    <w:rsid w:val="00542EDD"/>
    <w:rsid w:val="00554963"/>
    <w:rsid w:val="005673FE"/>
    <w:rsid w:val="0057272F"/>
    <w:rsid w:val="0059107F"/>
    <w:rsid w:val="00592947"/>
    <w:rsid w:val="00593747"/>
    <w:rsid w:val="005A5342"/>
    <w:rsid w:val="005A7116"/>
    <w:rsid w:val="005B37E8"/>
    <w:rsid w:val="005C1304"/>
    <w:rsid w:val="005C3D63"/>
    <w:rsid w:val="005D12A7"/>
    <w:rsid w:val="005D3D00"/>
    <w:rsid w:val="005E4580"/>
    <w:rsid w:val="0060480A"/>
    <w:rsid w:val="00605976"/>
    <w:rsid w:val="0061168A"/>
    <w:rsid w:val="00614127"/>
    <w:rsid w:val="00621ABE"/>
    <w:rsid w:val="00622B4C"/>
    <w:rsid w:val="00626E19"/>
    <w:rsid w:val="00627DE6"/>
    <w:rsid w:val="006412DE"/>
    <w:rsid w:val="0065080C"/>
    <w:rsid w:val="00653135"/>
    <w:rsid w:val="00661580"/>
    <w:rsid w:val="00662351"/>
    <w:rsid w:val="00664A25"/>
    <w:rsid w:val="00664B16"/>
    <w:rsid w:val="0067215E"/>
    <w:rsid w:val="00672E71"/>
    <w:rsid w:val="00684DF8"/>
    <w:rsid w:val="00686ACA"/>
    <w:rsid w:val="00690CE2"/>
    <w:rsid w:val="00696A81"/>
    <w:rsid w:val="006A4C13"/>
    <w:rsid w:val="006D1CF3"/>
    <w:rsid w:val="006E0418"/>
    <w:rsid w:val="006E326C"/>
    <w:rsid w:val="006E3F94"/>
    <w:rsid w:val="006E5024"/>
    <w:rsid w:val="006F265C"/>
    <w:rsid w:val="00712EE7"/>
    <w:rsid w:val="007168B8"/>
    <w:rsid w:val="007332AA"/>
    <w:rsid w:val="0074149E"/>
    <w:rsid w:val="00764A34"/>
    <w:rsid w:val="00767DF3"/>
    <w:rsid w:val="00767F95"/>
    <w:rsid w:val="00775207"/>
    <w:rsid w:val="007867F0"/>
    <w:rsid w:val="007918BD"/>
    <w:rsid w:val="00796345"/>
    <w:rsid w:val="00796F14"/>
    <w:rsid w:val="007A03BB"/>
    <w:rsid w:val="007B046B"/>
    <w:rsid w:val="007B70E8"/>
    <w:rsid w:val="007B7D2D"/>
    <w:rsid w:val="007C341F"/>
    <w:rsid w:val="007E28D1"/>
    <w:rsid w:val="00804C76"/>
    <w:rsid w:val="0082040C"/>
    <w:rsid w:val="00824260"/>
    <w:rsid w:val="00826D27"/>
    <w:rsid w:val="008351ED"/>
    <w:rsid w:val="00850CB8"/>
    <w:rsid w:val="008C5DA7"/>
    <w:rsid w:val="008C6843"/>
    <w:rsid w:val="008D4C78"/>
    <w:rsid w:val="008E3C9B"/>
    <w:rsid w:val="008F7A04"/>
    <w:rsid w:val="00901899"/>
    <w:rsid w:val="00902A63"/>
    <w:rsid w:val="00906B57"/>
    <w:rsid w:val="0093170C"/>
    <w:rsid w:val="009331D1"/>
    <w:rsid w:val="00937092"/>
    <w:rsid w:val="009429F7"/>
    <w:rsid w:val="00944168"/>
    <w:rsid w:val="00950D03"/>
    <w:rsid w:val="009517A6"/>
    <w:rsid w:val="00963941"/>
    <w:rsid w:val="009716D1"/>
    <w:rsid w:val="0099678C"/>
    <w:rsid w:val="009C355B"/>
    <w:rsid w:val="009C480F"/>
    <w:rsid w:val="009D200D"/>
    <w:rsid w:val="009E79FE"/>
    <w:rsid w:val="00A020EF"/>
    <w:rsid w:val="00A0465F"/>
    <w:rsid w:val="00A133AF"/>
    <w:rsid w:val="00A458D1"/>
    <w:rsid w:val="00A61B2A"/>
    <w:rsid w:val="00A67840"/>
    <w:rsid w:val="00A70117"/>
    <w:rsid w:val="00A76DE7"/>
    <w:rsid w:val="00A77ECF"/>
    <w:rsid w:val="00A95830"/>
    <w:rsid w:val="00AA3AF9"/>
    <w:rsid w:val="00AB79BD"/>
    <w:rsid w:val="00AC3016"/>
    <w:rsid w:val="00AD1D0F"/>
    <w:rsid w:val="00AF47E3"/>
    <w:rsid w:val="00B0442A"/>
    <w:rsid w:val="00B205DF"/>
    <w:rsid w:val="00B3644C"/>
    <w:rsid w:val="00B402F6"/>
    <w:rsid w:val="00B51E68"/>
    <w:rsid w:val="00B54DB8"/>
    <w:rsid w:val="00B5652E"/>
    <w:rsid w:val="00B75844"/>
    <w:rsid w:val="00B820B4"/>
    <w:rsid w:val="00B8612E"/>
    <w:rsid w:val="00B93432"/>
    <w:rsid w:val="00BB2662"/>
    <w:rsid w:val="00BB6D45"/>
    <w:rsid w:val="00BC25C0"/>
    <w:rsid w:val="00BD4744"/>
    <w:rsid w:val="00C00429"/>
    <w:rsid w:val="00C149F2"/>
    <w:rsid w:val="00C15597"/>
    <w:rsid w:val="00C52C55"/>
    <w:rsid w:val="00C60C24"/>
    <w:rsid w:val="00C679B3"/>
    <w:rsid w:val="00C70CC1"/>
    <w:rsid w:val="00C81E93"/>
    <w:rsid w:val="00C8605A"/>
    <w:rsid w:val="00C93216"/>
    <w:rsid w:val="00CB3A78"/>
    <w:rsid w:val="00CB4F84"/>
    <w:rsid w:val="00CB5E08"/>
    <w:rsid w:val="00CD0FC4"/>
    <w:rsid w:val="00CD278A"/>
    <w:rsid w:val="00CE1B4A"/>
    <w:rsid w:val="00CE3FDE"/>
    <w:rsid w:val="00CE5A3B"/>
    <w:rsid w:val="00CF2926"/>
    <w:rsid w:val="00CF3FC9"/>
    <w:rsid w:val="00D37DEA"/>
    <w:rsid w:val="00D4514B"/>
    <w:rsid w:val="00D4580F"/>
    <w:rsid w:val="00D5022E"/>
    <w:rsid w:val="00D5412A"/>
    <w:rsid w:val="00D57946"/>
    <w:rsid w:val="00D6697D"/>
    <w:rsid w:val="00D72EE4"/>
    <w:rsid w:val="00D73E8A"/>
    <w:rsid w:val="00D76B74"/>
    <w:rsid w:val="00D80225"/>
    <w:rsid w:val="00D852E6"/>
    <w:rsid w:val="00D9081C"/>
    <w:rsid w:val="00D9720D"/>
    <w:rsid w:val="00DA1E6C"/>
    <w:rsid w:val="00DA5D3E"/>
    <w:rsid w:val="00DC546D"/>
    <w:rsid w:val="00DE2D25"/>
    <w:rsid w:val="00DE5223"/>
    <w:rsid w:val="00DF090D"/>
    <w:rsid w:val="00DF19DB"/>
    <w:rsid w:val="00DF4B4B"/>
    <w:rsid w:val="00DF72F6"/>
    <w:rsid w:val="00E073EE"/>
    <w:rsid w:val="00E076B0"/>
    <w:rsid w:val="00E13023"/>
    <w:rsid w:val="00E1391E"/>
    <w:rsid w:val="00E1736F"/>
    <w:rsid w:val="00E36178"/>
    <w:rsid w:val="00E411C6"/>
    <w:rsid w:val="00E54403"/>
    <w:rsid w:val="00E632F1"/>
    <w:rsid w:val="00E83B57"/>
    <w:rsid w:val="00E863FC"/>
    <w:rsid w:val="00E90DC3"/>
    <w:rsid w:val="00EA4B20"/>
    <w:rsid w:val="00EA5E03"/>
    <w:rsid w:val="00EC689E"/>
    <w:rsid w:val="00ED1FE4"/>
    <w:rsid w:val="00ED66E5"/>
    <w:rsid w:val="00EE00C5"/>
    <w:rsid w:val="00EE1AEF"/>
    <w:rsid w:val="00EE6EF9"/>
    <w:rsid w:val="00F0690D"/>
    <w:rsid w:val="00F100DE"/>
    <w:rsid w:val="00F20A15"/>
    <w:rsid w:val="00F245B1"/>
    <w:rsid w:val="00F314A9"/>
    <w:rsid w:val="00F31B15"/>
    <w:rsid w:val="00F478A2"/>
    <w:rsid w:val="00F561E6"/>
    <w:rsid w:val="00F9065F"/>
    <w:rsid w:val="00F90B34"/>
    <w:rsid w:val="00F932A5"/>
    <w:rsid w:val="00FA21CA"/>
    <w:rsid w:val="00FA37FA"/>
    <w:rsid w:val="00FA76FA"/>
    <w:rsid w:val="00FA7C23"/>
    <w:rsid w:val="00FB7A12"/>
    <w:rsid w:val="00FC4553"/>
    <w:rsid w:val="00FF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69B7"/>
  <w15:docId w15:val="{165B22F6-B495-4BAD-A0B7-CA455FE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022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B04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04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44"/>
    <w:rPr>
      <w:color w:val="0000FF" w:themeColor="hyperlink"/>
      <w:u w:val="single"/>
    </w:rPr>
  </w:style>
  <w:style w:type="paragraph" w:styleId="FootnoteText">
    <w:name w:val="footnote text"/>
    <w:basedOn w:val="Normal"/>
    <w:link w:val="FootnoteTextChar"/>
    <w:uiPriority w:val="99"/>
    <w:unhideWhenUsed/>
    <w:rsid w:val="00E076B0"/>
    <w:pPr>
      <w:spacing w:after="0" w:line="240" w:lineRule="auto"/>
    </w:pPr>
    <w:rPr>
      <w:sz w:val="20"/>
      <w:szCs w:val="20"/>
    </w:rPr>
  </w:style>
  <w:style w:type="character" w:customStyle="1" w:styleId="FootnoteTextChar">
    <w:name w:val="Footnote Text Char"/>
    <w:basedOn w:val="DefaultParagraphFont"/>
    <w:link w:val="FootnoteText"/>
    <w:uiPriority w:val="99"/>
    <w:rsid w:val="00E076B0"/>
    <w:rPr>
      <w:sz w:val="20"/>
      <w:szCs w:val="20"/>
    </w:rPr>
  </w:style>
  <w:style w:type="character" w:styleId="FootnoteReference">
    <w:name w:val="footnote reference"/>
    <w:basedOn w:val="DefaultParagraphFont"/>
    <w:uiPriority w:val="99"/>
    <w:semiHidden/>
    <w:unhideWhenUsed/>
    <w:rsid w:val="00E076B0"/>
    <w:rPr>
      <w:vertAlign w:val="superscript"/>
    </w:rPr>
  </w:style>
  <w:style w:type="character" w:customStyle="1" w:styleId="Heading1Char">
    <w:name w:val="Heading 1 Char"/>
    <w:basedOn w:val="DefaultParagraphFont"/>
    <w:link w:val="Heading1"/>
    <w:uiPriority w:val="99"/>
    <w:rsid w:val="00022082"/>
    <w:rPr>
      <w:rFonts w:ascii="Times New Roman" w:eastAsia="Times New Roman" w:hAnsi="Times New Roman" w:cs="Times New Roman"/>
      <w:b/>
      <w:bCs/>
      <w:kern w:val="36"/>
      <w:sz w:val="48"/>
      <w:szCs w:val="48"/>
    </w:rPr>
  </w:style>
  <w:style w:type="paragraph" w:customStyle="1" w:styleId="articledate">
    <w:name w:val="article_date"/>
    <w:basedOn w:val="Normal"/>
    <w:rsid w:val="000220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2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022082"/>
  </w:style>
  <w:style w:type="character" w:customStyle="1" w:styleId="imagecaption">
    <w:name w:val="imagecaption"/>
    <w:basedOn w:val="DefaultParagraphFont"/>
    <w:rsid w:val="00022082"/>
  </w:style>
  <w:style w:type="character" w:customStyle="1" w:styleId="apple-converted-space">
    <w:name w:val="apple-converted-space"/>
    <w:basedOn w:val="DefaultParagraphFont"/>
    <w:rsid w:val="00022082"/>
  </w:style>
  <w:style w:type="character" w:styleId="Strong">
    <w:name w:val="Strong"/>
    <w:basedOn w:val="DefaultParagraphFont"/>
    <w:uiPriority w:val="22"/>
    <w:qFormat/>
    <w:rsid w:val="00022082"/>
    <w:rPr>
      <w:b/>
      <w:bCs/>
    </w:rPr>
  </w:style>
  <w:style w:type="character" w:styleId="Emphasis">
    <w:name w:val="Emphasis"/>
    <w:basedOn w:val="DefaultParagraphFont"/>
    <w:uiPriority w:val="20"/>
    <w:qFormat/>
    <w:rsid w:val="00022082"/>
    <w:rPr>
      <w:i/>
      <w:iCs/>
    </w:rPr>
  </w:style>
  <w:style w:type="character" w:customStyle="1" w:styleId="Heading3Char">
    <w:name w:val="Heading 3 Char"/>
    <w:basedOn w:val="DefaultParagraphFont"/>
    <w:link w:val="Heading3"/>
    <w:uiPriority w:val="9"/>
    <w:semiHidden/>
    <w:rsid w:val="007B04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B046B"/>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302E9D"/>
    <w:rPr>
      <w:color w:val="605E5C"/>
      <w:shd w:val="clear" w:color="auto" w:fill="E1DFDD"/>
    </w:rPr>
  </w:style>
  <w:style w:type="character" w:styleId="CommentReference">
    <w:name w:val="annotation reference"/>
    <w:basedOn w:val="DefaultParagraphFont"/>
    <w:uiPriority w:val="99"/>
    <w:semiHidden/>
    <w:unhideWhenUsed/>
    <w:rsid w:val="00D4580F"/>
    <w:rPr>
      <w:sz w:val="16"/>
      <w:szCs w:val="16"/>
    </w:rPr>
  </w:style>
  <w:style w:type="paragraph" w:styleId="CommentText">
    <w:name w:val="annotation text"/>
    <w:basedOn w:val="Normal"/>
    <w:link w:val="CommentTextChar"/>
    <w:uiPriority w:val="99"/>
    <w:semiHidden/>
    <w:unhideWhenUsed/>
    <w:rsid w:val="00D4580F"/>
    <w:pPr>
      <w:spacing w:line="240" w:lineRule="auto"/>
    </w:pPr>
    <w:rPr>
      <w:sz w:val="20"/>
      <w:szCs w:val="20"/>
    </w:rPr>
  </w:style>
  <w:style w:type="character" w:customStyle="1" w:styleId="CommentTextChar">
    <w:name w:val="Comment Text Char"/>
    <w:basedOn w:val="DefaultParagraphFont"/>
    <w:link w:val="CommentText"/>
    <w:uiPriority w:val="99"/>
    <w:semiHidden/>
    <w:rsid w:val="00D4580F"/>
    <w:rPr>
      <w:sz w:val="20"/>
      <w:szCs w:val="20"/>
    </w:rPr>
  </w:style>
  <w:style w:type="paragraph" w:styleId="CommentSubject">
    <w:name w:val="annotation subject"/>
    <w:basedOn w:val="CommentText"/>
    <w:next w:val="CommentText"/>
    <w:link w:val="CommentSubjectChar"/>
    <w:uiPriority w:val="99"/>
    <w:semiHidden/>
    <w:unhideWhenUsed/>
    <w:rsid w:val="00D4580F"/>
    <w:rPr>
      <w:b/>
      <w:bCs/>
    </w:rPr>
  </w:style>
  <w:style w:type="character" w:customStyle="1" w:styleId="CommentSubjectChar">
    <w:name w:val="Comment Subject Char"/>
    <w:basedOn w:val="CommentTextChar"/>
    <w:link w:val="CommentSubject"/>
    <w:uiPriority w:val="99"/>
    <w:semiHidden/>
    <w:rsid w:val="00D4580F"/>
    <w:rPr>
      <w:b/>
      <w:bCs/>
      <w:sz w:val="20"/>
      <w:szCs w:val="20"/>
    </w:rPr>
  </w:style>
  <w:style w:type="paragraph" w:styleId="ListParagraph">
    <w:name w:val="List Paragraph"/>
    <w:basedOn w:val="Normal"/>
    <w:uiPriority w:val="34"/>
    <w:qFormat/>
    <w:rsid w:val="007B7D2D"/>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F31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38834">
      <w:bodyDiv w:val="1"/>
      <w:marLeft w:val="0"/>
      <w:marRight w:val="0"/>
      <w:marTop w:val="0"/>
      <w:marBottom w:val="0"/>
      <w:divBdr>
        <w:top w:val="none" w:sz="0" w:space="0" w:color="auto"/>
        <w:left w:val="none" w:sz="0" w:space="0" w:color="auto"/>
        <w:bottom w:val="none" w:sz="0" w:space="0" w:color="auto"/>
        <w:right w:val="none" w:sz="0" w:space="0" w:color="auto"/>
      </w:divBdr>
    </w:div>
    <w:div w:id="616377059">
      <w:bodyDiv w:val="1"/>
      <w:marLeft w:val="0"/>
      <w:marRight w:val="0"/>
      <w:marTop w:val="0"/>
      <w:marBottom w:val="0"/>
      <w:divBdr>
        <w:top w:val="none" w:sz="0" w:space="0" w:color="auto"/>
        <w:left w:val="none" w:sz="0" w:space="0" w:color="auto"/>
        <w:bottom w:val="none" w:sz="0" w:space="0" w:color="auto"/>
        <w:right w:val="none" w:sz="0" w:space="0" w:color="auto"/>
      </w:divBdr>
      <w:divsChild>
        <w:div w:id="1713193575">
          <w:marLeft w:val="0"/>
          <w:marRight w:val="0"/>
          <w:marTop w:val="225"/>
          <w:marBottom w:val="0"/>
          <w:divBdr>
            <w:top w:val="none" w:sz="0" w:space="0" w:color="auto"/>
            <w:left w:val="none" w:sz="0" w:space="0" w:color="auto"/>
            <w:bottom w:val="none" w:sz="0" w:space="0" w:color="auto"/>
            <w:right w:val="none" w:sz="0" w:space="0" w:color="auto"/>
          </w:divBdr>
        </w:div>
        <w:div w:id="1806266020">
          <w:marLeft w:val="0"/>
          <w:marRight w:val="180"/>
          <w:marTop w:val="90"/>
          <w:marBottom w:val="90"/>
          <w:divBdr>
            <w:top w:val="single" w:sz="6" w:space="9" w:color="CCCCCC"/>
            <w:left w:val="none" w:sz="0" w:space="0" w:color="auto"/>
            <w:bottom w:val="none" w:sz="0" w:space="0" w:color="auto"/>
            <w:right w:val="none" w:sz="0" w:space="0" w:color="auto"/>
          </w:divBdr>
        </w:div>
        <w:div w:id="93863307">
          <w:marLeft w:val="0"/>
          <w:marRight w:val="180"/>
          <w:marTop w:val="90"/>
          <w:marBottom w:val="90"/>
          <w:divBdr>
            <w:top w:val="single" w:sz="6" w:space="9" w:color="CCCCCC"/>
            <w:left w:val="none" w:sz="0" w:space="0" w:color="auto"/>
            <w:bottom w:val="none" w:sz="0" w:space="0" w:color="auto"/>
            <w:right w:val="none" w:sz="0" w:space="0" w:color="auto"/>
          </w:divBdr>
        </w:div>
        <w:div w:id="374817548">
          <w:marLeft w:val="0"/>
          <w:marRight w:val="0"/>
          <w:marTop w:val="0"/>
          <w:marBottom w:val="120"/>
          <w:divBdr>
            <w:top w:val="none" w:sz="0" w:space="0" w:color="auto"/>
            <w:left w:val="none" w:sz="0" w:space="0" w:color="auto"/>
            <w:bottom w:val="none" w:sz="0" w:space="0" w:color="auto"/>
            <w:right w:val="none" w:sz="0" w:space="0" w:color="auto"/>
          </w:divBdr>
        </w:div>
        <w:div w:id="1348171876">
          <w:marLeft w:val="2025"/>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750"/>
          <w:marBottom w:val="450"/>
          <w:divBdr>
            <w:top w:val="none" w:sz="0" w:space="0" w:color="auto"/>
            <w:left w:val="none" w:sz="0" w:space="0" w:color="auto"/>
            <w:bottom w:val="single" w:sz="6" w:space="0" w:color="CCCCCC"/>
            <w:right w:val="none" w:sz="0" w:space="0" w:color="auto"/>
          </w:divBdr>
        </w:div>
      </w:divsChild>
    </w:div>
    <w:div w:id="1310482053">
      <w:bodyDiv w:val="1"/>
      <w:marLeft w:val="0"/>
      <w:marRight w:val="0"/>
      <w:marTop w:val="0"/>
      <w:marBottom w:val="0"/>
      <w:divBdr>
        <w:top w:val="none" w:sz="0" w:space="0" w:color="auto"/>
        <w:left w:val="none" w:sz="0" w:space="0" w:color="auto"/>
        <w:bottom w:val="none" w:sz="0" w:space="0" w:color="auto"/>
        <w:right w:val="none" w:sz="0" w:space="0" w:color="auto"/>
      </w:divBdr>
    </w:div>
    <w:div w:id="1332567622">
      <w:bodyDiv w:val="1"/>
      <w:marLeft w:val="0"/>
      <w:marRight w:val="0"/>
      <w:marTop w:val="0"/>
      <w:marBottom w:val="0"/>
      <w:divBdr>
        <w:top w:val="none" w:sz="0" w:space="0" w:color="auto"/>
        <w:left w:val="none" w:sz="0" w:space="0" w:color="auto"/>
        <w:bottom w:val="none" w:sz="0" w:space="0" w:color="auto"/>
        <w:right w:val="none" w:sz="0" w:space="0" w:color="auto"/>
      </w:divBdr>
      <w:divsChild>
        <w:div w:id="364451472">
          <w:marLeft w:val="0"/>
          <w:marRight w:val="0"/>
          <w:marTop w:val="225"/>
          <w:marBottom w:val="0"/>
          <w:divBdr>
            <w:top w:val="none" w:sz="0" w:space="0" w:color="auto"/>
            <w:left w:val="none" w:sz="0" w:space="0" w:color="auto"/>
            <w:bottom w:val="none" w:sz="0" w:space="0" w:color="auto"/>
            <w:right w:val="none" w:sz="0" w:space="0" w:color="auto"/>
          </w:divBdr>
        </w:div>
        <w:div w:id="1553350825">
          <w:marLeft w:val="0"/>
          <w:marRight w:val="180"/>
          <w:marTop w:val="90"/>
          <w:marBottom w:val="90"/>
          <w:divBdr>
            <w:top w:val="single" w:sz="6" w:space="9" w:color="CCCCCC"/>
            <w:left w:val="none" w:sz="0" w:space="0" w:color="auto"/>
            <w:bottom w:val="none" w:sz="0" w:space="0" w:color="auto"/>
            <w:right w:val="none" w:sz="0" w:space="0" w:color="auto"/>
          </w:divBdr>
        </w:div>
        <w:div w:id="941961250">
          <w:marLeft w:val="0"/>
          <w:marRight w:val="0"/>
          <w:marTop w:val="0"/>
          <w:marBottom w:val="120"/>
          <w:divBdr>
            <w:top w:val="none" w:sz="0" w:space="0" w:color="auto"/>
            <w:left w:val="none" w:sz="0" w:space="0" w:color="auto"/>
            <w:bottom w:val="none" w:sz="0" w:space="0" w:color="auto"/>
            <w:right w:val="none" w:sz="0" w:space="0" w:color="auto"/>
          </w:divBdr>
        </w:div>
        <w:div w:id="663512683">
          <w:marLeft w:val="2025"/>
          <w:marRight w:val="0"/>
          <w:marTop w:val="0"/>
          <w:marBottom w:val="0"/>
          <w:divBdr>
            <w:top w:val="none" w:sz="0" w:space="0" w:color="auto"/>
            <w:left w:val="none" w:sz="0" w:space="0" w:color="auto"/>
            <w:bottom w:val="none" w:sz="0" w:space="0" w:color="auto"/>
            <w:right w:val="none" w:sz="0" w:space="0" w:color="auto"/>
          </w:divBdr>
        </w:div>
      </w:divsChild>
    </w:div>
    <w:div w:id="1697267637">
      <w:bodyDiv w:val="1"/>
      <w:marLeft w:val="0"/>
      <w:marRight w:val="0"/>
      <w:marTop w:val="0"/>
      <w:marBottom w:val="0"/>
      <w:divBdr>
        <w:top w:val="none" w:sz="0" w:space="0" w:color="auto"/>
        <w:left w:val="none" w:sz="0" w:space="0" w:color="auto"/>
        <w:bottom w:val="none" w:sz="0" w:space="0" w:color="auto"/>
        <w:right w:val="none" w:sz="0" w:space="0" w:color="auto"/>
      </w:divBdr>
      <w:divsChild>
        <w:div w:id="1317759037">
          <w:marLeft w:val="0"/>
          <w:marRight w:val="0"/>
          <w:marTop w:val="225"/>
          <w:marBottom w:val="0"/>
          <w:divBdr>
            <w:top w:val="none" w:sz="0" w:space="0" w:color="auto"/>
            <w:left w:val="none" w:sz="0" w:space="0" w:color="auto"/>
            <w:bottom w:val="none" w:sz="0" w:space="0" w:color="auto"/>
            <w:right w:val="none" w:sz="0" w:space="0" w:color="auto"/>
          </w:divBdr>
        </w:div>
        <w:div w:id="1424764691">
          <w:marLeft w:val="0"/>
          <w:marRight w:val="180"/>
          <w:marTop w:val="0"/>
          <w:marBottom w:val="180"/>
          <w:divBdr>
            <w:top w:val="none" w:sz="0" w:space="0" w:color="auto"/>
            <w:left w:val="none" w:sz="0" w:space="0" w:color="auto"/>
            <w:bottom w:val="none" w:sz="0" w:space="0" w:color="auto"/>
            <w:right w:val="none" w:sz="0" w:space="0" w:color="auto"/>
          </w:divBdr>
          <w:divsChild>
            <w:div w:id="530653946">
              <w:marLeft w:val="0"/>
              <w:marRight w:val="180"/>
              <w:marTop w:val="0"/>
              <w:marBottom w:val="180"/>
              <w:divBdr>
                <w:top w:val="none" w:sz="0" w:space="0" w:color="auto"/>
                <w:left w:val="none" w:sz="0" w:space="0" w:color="auto"/>
                <w:bottom w:val="none" w:sz="0" w:space="0" w:color="auto"/>
                <w:right w:val="none" w:sz="0" w:space="0" w:color="auto"/>
              </w:divBdr>
            </w:div>
          </w:divsChild>
        </w:div>
        <w:div w:id="1843467118">
          <w:marLeft w:val="0"/>
          <w:marRight w:val="180"/>
          <w:marTop w:val="90"/>
          <w:marBottom w:val="90"/>
          <w:divBdr>
            <w:top w:val="single" w:sz="6" w:space="9" w:color="CCCCCC"/>
            <w:left w:val="none" w:sz="0" w:space="0" w:color="auto"/>
            <w:bottom w:val="none" w:sz="0" w:space="0" w:color="auto"/>
            <w:right w:val="none" w:sz="0" w:space="0" w:color="auto"/>
          </w:divBdr>
        </w:div>
        <w:div w:id="1885022874">
          <w:marLeft w:val="0"/>
          <w:marRight w:val="0"/>
          <w:marTop w:val="0"/>
          <w:marBottom w:val="120"/>
          <w:divBdr>
            <w:top w:val="none" w:sz="0" w:space="0" w:color="auto"/>
            <w:left w:val="none" w:sz="0" w:space="0" w:color="auto"/>
            <w:bottom w:val="none" w:sz="0" w:space="0" w:color="auto"/>
            <w:right w:val="none" w:sz="0" w:space="0" w:color="auto"/>
          </w:divBdr>
        </w:div>
        <w:div w:id="2037848272">
          <w:marLeft w:val="20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kultura.gov.rs/extfile/sr/3993/strategija-razvoja-kulture-od-2020--do-2029-godine.pdf" TargetMode="External"/><Relationship Id="rId3" Type="http://schemas.openxmlformats.org/officeDocument/2006/relationships/hyperlink" Target="https://www.trtworld.com/magazine/how-russia-is-slowly-encircling-europe-32596" TargetMode="External"/><Relationship Id="rId7" Type="http://schemas.openxmlformats.org/officeDocument/2006/relationships/hyperlink" Target="https://rtv.rs/sk/drustvo/na-filoskom-fakultetu-otvoren-fond-ruski-svet_153919.html" TargetMode="External"/><Relationship Id="rId12" Type="http://schemas.openxmlformats.org/officeDocument/2006/relationships/hyperlink" Target="https://www.rts.rs/page/stories/sr/story/11/region/4775517/kristijan-smit-ohr-ponistenje-rs-zakon.html" TargetMode="External"/><Relationship Id="rId2" Type="http://schemas.openxmlformats.org/officeDocument/2006/relationships/hyperlink" Target="https://carnegieeurope.eu/strategiceurope/74612" TargetMode="External"/><Relationship Id="rId1" Type="http://schemas.openxmlformats.org/officeDocument/2006/relationships/hyperlink" Target="https://propisi.ks.gov.ba/sites/propisi.ks.gov.ba/files/opci_okvirni_sporazum_za_mir_u_bosni_i_hercegovini.pdf" TargetMode="External"/><Relationship Id="rId6" Type="http://schemas.openxmlformats.org/officeDocument/2006/relationships/hyperlink" Target="https://www.kultura.gov.rs/vest/788/-povelja-o-srpskom-kulturnom-prostoru.php" TargetMode="External"/><Relationship Id="rId11" Type="http://schemas.openxmlformats.org/officeDocument/2006/relationships/hyperlink" Target="https://www.slobodna-bosna.ba/vijest/236418/americhki_predsjednik_otvorio_karte_opredijeljeni_smo_da_zavrsimo_posao_integracije_zapadnog_balkana_u_evropske_institucije.html" TargetMode="External"/><Relationship Id="rId5" Type="http://schemas.openxmlformats.org/officeDocument/2006/relationships/hyperlink" Target="https://www.pravno-informacioni-sistem.rs/SlGlasnikPortal/eli/rep/sgrs/skupstina/strategija/2019/94/2" TargetMode="External"/><Relationship Id="rId10" Type="http://schemas.openxmlformats.org/officeDocument/2006/relationships/hyperlink" Target="https://www.danas.rs/vesti/politika/vulin-stvaranje-srpskog-sveta-resava-nase-nacionalno-pitanje-proces-ujedinjena-je-poceo/" TargetMode="External"/><Relationship Id="rId4" Type="http://schemas.openxmlformats.org/officeDocument/2006/relationships/hyperlink" Target="http://dijaspora.gov.rs/wp-content/uploads/2012/12/strategija_mvd2011.pdf" TargetMode="External"/><Relationship Id="rId9" Type="http://schemas.openxmlformats.org/officeDocument/2006/relationships/hyperlink" Target="https://www.danas.rs/vesti/politika/vulin-zadatak-moje-generacije-je-nastavak-borbe-za-ujedinjenje-srba-koje-se-sprovodi-mirnim-pu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CF49-8047-483C-8676-D0CCD1D8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sonja biserko</cp:lastModifiedBy>
  <cp:revision>6</cp:revision>
  <dcterms:created xsi:type="dcterms:W3CDTF">2022-10-12T15:56:00Z</dcterms:created>
  <dcterms:modified xsi:type="dcterms:W3CDTF">2022-10-12T16:13:00Z</dcterms:modified>
</cp:coreProperties>
</file>